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77" w:rsidRDefault="00CB2B77" w:rsidP="00CB2B77">
      <w:pPr>
        <w:autoSpaceDE w:val="0"/>
        <w:autoSpaceDN w:val="0"/>
        <w:adjustRightInd w:val="0"/>
        <w:spacing w:line="240" w:lineRule="auto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CB2B77" w:rsidRDefault="00CB2B77" w:rsidP="00CB2B77">
      <w:pPr>
        <w:spacing w:line="240" w:lineRule="auto"/>
        <w:ind w:left="0" w:hanging="2"/>
        <w:jc w:val="right"/>
        <w:rPr>
          <w:rFonts w:eastAsia="Calibri"/>
          <w:color w:val="000000"/>
          <w:sz w:val="22"/>
          <w:szCs w:val="22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CB2B77" w:rsidRDefault="00CB2B77" w:rsidP="00CB2B77">
      <w:pPr>
        <w:spacing w:line="240" w:lineRule="auto"/>
        <w:ind w:left="0" w:hanging="2"/>
        <w:jc w:val="right"/>
        <w:rPr>
          <w:rFonts w:eastAsiaTheme="minorHAnsi"/>
          <w:color w:val="000000"/>
          <w:position w:val="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CB2B77" w:rsidRDefault="00CB2B77" w:rsidP="00CB2B77">
      <w:pPr>
        <w:spacing w:line="240" w:lineRule="auto"/>
        <w:ind w:left="0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CB2B77" w:rsidRDefault="00CB2B77" w:rsidP="00CB2B77">
      <w:pPr>
        <w:widowControl w:val="0"/>
        <w:autoSpaceDE w:val="0"/>
        <w:autoSpaceDN w:val="0"/>
        <w:adjustRightInd w:val="0"/>
        <w:spacing w:line="240" w:lineRule="auto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  <w:sz w:val="22"/>
          <w:szCs w:val="22"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CB2B77" w:rsidRDefault="00CB2B77" w:rsidP="00CB2B7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CB2B77" w:rsidRDefault="00CB2B77" w:rsidP="00CB2B7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CB2B77" w:rsidRDefault="00CB2B77" w:rsidP="00CB2B7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:rsidR="00CB2B77" w:rsidRDefault="00CB2B77" w:rsidP="00CB2B7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:rsidR="00CB2B77" w:rsidRDefault="00CB2B77" w:rsidP="00CB2B77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CB2B77" w:rsidRDefault="00CB2B77" w:rsidP="00CB2B77">
      <w:pPr>
        <w:tabs>
          <w:tab w:val="left" w:pos="0"/>
        </w:tabs>
        <w:spacing w:line="360" w:lineRule="auto"/>
        <w:ind w:left="1"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</w:t>
      </w:r>
      <w:r w:rsidRPr="00CB2B77">
        <w:rPr>
          <w:rFonts w:eastAsia="Calibri"/>
          <w:b/>
          <w:sz w:val="28"/>
        </w:rPr>
        <w:t>53000</w:t>
      </w:r>
      <w:r>
        <w:rPr>
          <w:rFonts w:eastAsia="Calibri"/>
          <w:b/>
          <w:sz w:val="28"/>
        </w:rPr>
        <w:t>4</w:t>
      </w:r>
      <w:r w:rsidRPr="00CB2B77">
        <w:rPr>
          <w:rFonts w:eastAsia="Calibri"/>
          <w:b/>
          <w:sz w:val="28"/>
        </w:rPr>
        <w:t xml:space="preserve"> </w:t>
      </w:r>
      <w:r>
        <w:rPr>
          <w:rFonts w:eastAsia="Calibri"/>
          <w:b/>
          <w:sz w:val="28"/>
        </w:rPr>
        <w:t>Таможенное дело</w:t>
      </w:r>
      <w:r w:rsidRPr="00CB2B77">
        <w:rPr>
          <w:b/>
          <w:sz w:val="32"/>
          <w:szCs w:val="28"/>
        </w:rPr>
        <w:t xml:space="preserve"> </w:t>
      </w:r>
    </w:p>
    <w:p w:rsidR="00CB2B77" w:rsidRDefault="00CB2B77" w:rsidP="00CB2B77">
      <w:pPr>
        <w:tabs>
          <w:tab w:val="left" w:pos="0"/>
        </w:tabs>
        <w:spacing w:line="360" w:lineRule="auto"/>
        <w:ind w:left="1" w:hanging="3"/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Квалификация – Специалист таможенного дела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CB2B77" w:rsidRDefault="00CB2B77" w:rsidP="00CB2B77">
      <w:pPr>
        <w:ind w:left="1" w:hanging="3"/>
        <w:jc w:val="both"/>
        <w:rPr>
          <w:sz w:val="28"/>
        </w:rPr>
      </w:pPr>
    </w:p>
    <w:p w:rsidR="00CB2B77" w:rsidRDefault="00CB2B77" w:rsidP="00CB2B77">
      <w:pPr>
        <w:ind w:left="1" w:hanging="3"/>
        <w:jc w:val="both"/>
        <w:rPr>
          <w:rFonts w:eastAsia="Calibri"/>
          <w:sz w:val="28"/>
          <w:szCs w:val="20"/>
        </w:rPr>
      </w:pPr>
    </w:p>
    <w:p w:rsidR="00CB2B77" w:rsidRDefault="00CB2B77" w:rsidP="00CB2B77">
      <w:pPr>
        <w:ind w:left="0" w:hanging="2"/>
        <w:jc w:val="both"/>
        <w:rPr>
          <w:rFonts w:eastAsiaTheme="minorHAnsi"/>
          <w:sz w:val="22"/>
          <w:szCs w:val="22"/>
        </w:rPr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0" w:hanging="2"/>
      </w:pPr>
    </w:p>
    <w:p w:rsidR="00CB2B77" w:rsidRDefault="00CB2B77" w:rsidP="00CB2B77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center"/>
        <w:rPr>
          <w:b/>
          <w:sz w:val="22"/>
        </w:rPr>
      </w:pPr>
      <w:r>
        <w:rPr>
          <w:b/>
        </w:rPr>
        <w:lastRenderedPageBreak/>
        <w:t>1. ОБЩИЕ ПОЛОЖЕНИЯ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специальности </w:t>
      </w:r>
      <w:r>
        <w:rPr>
          <w:rFonts w:eastAsia="Calibri"/>
          <w:b/>
        </w:rPr>
        <w:t>530004 Таможенное дело</w:t>
      </w:r>
      <w:r>
        <w:rPr>
          <w:b/>
          <w:sz w:val="28"/>
          <w:szCs w:val="28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B2B77" w:rsidRDefault="00CB2B77" w:rsidP="00CB2B77">
      <w:pPr>
        <w:widowControl w:val="0"/>
        <w:autoSpaceDE w:val="0"/>
        <w:autoSpaceDN w:val="0"/>
        <w:adjustRightInd w:val="0"/>
        <w:ind w:left="0" w:hanging="2"/>
        <w:jc w:val="both"/>
      </w:pPr>
      <w: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8B21DB">
        <w:t>специалистов</w:t>
      </w:r>
      <w:bookmarkStart w:id="0" w:name="_GoBack"/>
      <w:bookmarkEnd w:id="0"/>
      <w:r>
        <w:t>, независимо от форм собственности и ведомственной принадлежности.</w:t>
      </w:r>
    </w:p>
    <w:p w:rsidR="00CB2B77" w:rsidRDefault="00CB2B77" w:rsidP="00CB2B77">
      <w:pPr>
        <w:widowControl w:val="0"/>
        <w:autoSpaceDE w:val="0"/>
        <w:autoSpaceDN w:val="0"/>
        <w:adjustRightInd w:val="0"/>
        <w:spacing w:line="24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4930FB" w:rsidRDefault="00CB2B77" w:rsidP="00CB2B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основная образовательная программа</w:t>
      </w:r>
      <w:r>
        <w:rPr>
          <w:i/>
          <w:color w:val="000000"/>
        </w:rPr>
        <w:t xml:space="preserve">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направление подготовки</w:t>
      </w:r>
      <w:r>
        <w:rPr>
          <w:i/>
          <w:color w:val="000000"/>
        </w:rPr>
        <w:t xml:space="preserve"> </w:t>
      </w:r>
      <w:r>
        <w:rPr>
          <w:color w:val="000000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профиль</w:t>
      </w:r>
      <w:r>
        <w:rPr>
          <w:color w:val="000000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компетенция</w:t>
      </w:r>
      <w:r>
        <w:rPr>
          <w:color w:val="000000"/>
        </w:rPr>
        <w:t xml:space="preserve"> 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color w:val="000000"/>
        </w:rPr>
        <w:t>определенной</w:t>
      </w:r>
      <w:proofErr w:type="spellEnd"/>
      <w:r>
        <w:rPr>
          <w:color w:val="000000"/>
        </w:rPr>
        <w:t xml:space="preserve"> сфере;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кредит</w:t>
      </w:r>
      <w:r>
        <w:rPr>
          <w:color w:val="000000"/>
        </w:rPr>
        <w:t xml:space="preserve"> - условная мера </w:t>
      </w:r>
      <w:proofErr w:type="spellStart"/>
      <w:r>
        <w:rPr>
          <w:color w:val="000000"/>
        </w:rPr>
        <w:t>трудоемкости</w:t>
      </w:r>
      <w:proofErr w:type="spellEnd"/>
      <w:r>
        <w:rPr>
          <w:color w:val="000000"/>
        </w:rPr>
        <w:t xml:space="preserve"> основной профессиональной образовательной программы;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результаты обучения</w:t>
      </w:r>
      <w:r>
        <w:rPr>
          <w:color w:val="000000"/>
        </w:rPr>
        <w:t xml:space="preserve"> - компетенции, </w:t>
      </w:r>
      <w:proofErr w:type="spellStart"/>
      <w:r>
        <w:rPr>
          <w:color w:val="000000"/>
        </w:rPr>
        <w:t>приобретенные</w:t>
      </w:r>
      <w:proofErr w:type="spellEnd"/>
      <w:r>
        <w:rPr>
          <w:color w:val="000000"/>
        </w:rPr>
        <w:t xml:space="preserve"> в результате обучения по основной образовательной программе/модулю.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общенаучные компетенции</w:t>
      </w:r>
      <w:r>
        <w:rPr>
          <w:color w:val="000000"/>
        </w:rPr>
        <w:t xml:space="preserve"> – представляют собой характеристики, являющиеся общими для </w:t>
      </w:r>
      <w:proofErr w:type="gramStart"/>
      <w:r>
        <w:rPr>
          <w:color w:val="000000"/>
        </w:rPr>
        <w:t>всех</w:t>
      </w:r>
      <w:proofErr w:type="gramEnd"/>
      <w:r>
        <w:rPr>
          <w:color w:val="000000"/>
        </w:rPr>
        <w:t xml:space="preserve"> (или большинства) видов профессиональной деятельности: способность к обучению, анализу и синтезу и т.д.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инструментальные компетенции</w:t>
      </w:r>
      <w:r>
        <w:rPr>
          <w:color w:val="000000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социально-личностные и общекультурные компетенции</w:t>
      </w:r>
      <w:r>
        <w:rPr>
          <w:i/>
          <w:color w:val="000000"/>
        </w:rPr>
        <w:t xml:space="preserve"> </w:t>
      </w:r>
      <w:r>
        <w:rPr>
          <w:color w:val="000000"/>
        </w:rPr>
        <w:t>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профессиональные компетенции</w:t>
      </w:r>
      <w:r>
        <w:rPr>
          <w:color w:val="000000"/>
        </w:rPr>
        <w:t xml:space="preserve"> – устанавливаются программой </w:t>
      </w:r>
      <w:proofErr w:type="spellStart"/>
      <w:r>
        <w:rPr>
          <w:color w:val="000000"/>
        </w:rPr>
        <w:t>специалитета</w:t>
      </w:r>
      <w:proofErr w:type="spellEnd"/>
      <w:r>
        <w:rPr>
          <w:color w:val="000000"/>
        </w:rPr>
        <w:t>, формируются на основе ГОС ВПО, а также на основе анализа требований, предъявляемых к выпускникам на рынке труда.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профессиональный стандарт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–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содержанию и качеству и </w:t>
      </w:r>
      <w:r>
        <w:rPr>
          <w:color w:val="000000"/>
        </w:rPr>
        <w:lastRenderedPageBreak/>
        <w:t xml:space="preserve">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color w:val="000000"/>
        </w:rPr>
        <w:t>свое</w:t>
      </w:r>
      <w:proofErr w:type="spellEnd"/>
      <w:r>
        <w:rPr>
          <w:color w:val="000000"/>
        </w:rPr>
        <w:t xml:space="preserve"> место в штате любой организации, вне зависимости от рода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деятельности.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1.3. Сокращения и обозначения.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- Государственный образовательный стандарт;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ООП</w:t>
      </w:r>
      <w:r>
        <w:rPr>
          <w:color w:val="000000"/>
        </w:rPr>
        <w:t xml:space="preserve"> - основная образовательная программа;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УМО</w:t>
      </w:r>
      <w:r>
        <w:rPr>
          <w:color w:val="000000"/>
        </w:rPr>
        <w:t xml:space="preserve"> - учебно-методические объединения;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ЦД ООП </w:t>
      </w:r>
      <w:r>
        <w:rPr>
          <w:color w:val="000000"/>
        </w:rPr>
        <w:t>- цикл дисциплин основной образовательной программы;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ОК</w:t>
      </w:r>
      <w:r>
        <w:rPr>
          <w:color w:val="000000"/>
        </w:rPr>
        <w:t xml:space="preserve"> - общенаучные компетенции;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 компетенции;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</w:t>
      </w:r>
      <w:r>
        <w:rPr>
          <w:color w:val="000000"/>
        </w:rPr>
        <w:t xml:space="preserve"> - профессиональные компетенции;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СЛК</w:t>
      </w:r>
      <w:r>
        <w:rPr>
          <w:color w:val="000000"/>
        </w:rPr>
        <w:t xml:space="preserve"> - социально-личностные и общекультурные компетенции.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2. Область применения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2.1. </w:t>
      </w:r>
      <w:r>
        <w:rPr>
          <w:color w:val="000000"/>
        </w:rPr>
        <w:t>Настоящий Государственный образовательный стандарт высшего профессионального образования (</w:t>
      </w:r>
      <w:r>
        <w:rPr>
          <w:b/>
          <w:color w:val="000000"/>
        </w:rPr>
        <w:t>далее - ГОС ВПО</w:t>
      </w:r>
      <w:r>
        <w:rPr>
          <w:color w:val="000000"/>
        </w:rPr>
        <w:t xml:space="preserve">) представляет собой совокупность норм, правил и требований, обязательных при реализации ООП по специальности </w:t>
      </w:r>
      <w:r>
        <w:rPr>
          <w:b/>
          <w:i/>
          <w:color w:val="000000"/>
        </w:rPr>
        <w:t xml:space="preserve">530004 Таможенное дело, </w:t>
      </w:r>
      <w:r>
        <w:rPr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</w:t>
      </w:r>
      <w:r>
        <w:rPr>
          <w:b/>
          <w:color w:val="000000"/>
        </w:rPr>
        <w:t>далее - вузы</w:t>
      </w:r>
      <w:r>
        <w:rPr>
          <w:color w:val="000000"/>
        </w:rPr>
        <w:t>) независимо от их форм собственности и ведомственной принадлежности, имеющих лицензию по соответствующему направлению подготовки специальности на территории Кыргызской Республики.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2.2.</w:t>
      </w:r>
      <w:r>
        <w:rPr>
          <w:color w:val="000000"/>
        </w:rPr>
        <w:t xml:space="preserve"> Основными пользователями настоящего ГОС ВПО по специальности </w:t>
      </w:r>
      <w:r>
        <w:rPr>
          <w:b/>
          <w:i/>
          <w:color w:val="000000"/>
        </w:rPr>
        <w:t xml:space="preserve">530004 Таможенное дело </w:t>
      </w:r>
      <w:r>
        <w:rPr>
          <w:color w:val="000000"/>
        </w:rPr>
        <w:t>являются: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достижений науки, техники и социальной сферы по данному направлению и уровню подготовки;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объединения специалистов и работодателей в соответствующей сфере профессиональной деятельности;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аккредитационные</w:t>
      </w:r>
      <w:proofErr w:type="spellEnd"/>
      <w:r>
        <w:rPr>
          <w:color w:val="000000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2.3.</w:t>
      </w:r>
      <w:r>
        <w:rPr>
          <w:color w:val="000000"/>
        </w:rPr>
        <w:t xml:space="preserve"> Требования к уровню подготовленности абитуриентов.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2.3.1.</w:t>
      </w:r>
      <w:r>
        <w:rPr>
          <w:color w:val="000000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"специалист таможенного дела" - среднее общее образование или среднее профессиональное (или высшее профессиональное) </w:t>
      </w:r>
      <w:r>
        <w:rPr>
          <w:color w:val="000000"/>
        </w:rPr>
        <w:lastRenderedPageBreak/>
        <w:t>образование.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2.3.2.</w:t>
      </w:r>
      <w:r>
        <w:rPr>
          <w:color w:val="000000"/>
        </w:rP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3. Общая характеристика специальности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3.1. </w:t>
      </w:r>
      <w:r>
        <w:rPr>
          <w:color w:val="000000"/>
        </w:rPr>
        <w:t xml:space="preserve">В Кыргызской Республике по специальности </w:t>
      </w:r>
      <w:r>
        <w:rPr>
          <w:b/>
          <w:i/>
          <w:color w:val="000000"/>
        </w:rPr>
        <w:t xml:space="preserve">530004 Таможенное дело </w:t>
      </w:r>
      <w:r>
        <w:rPr>
          <w:color w:val="000000"/>
        </w:rPr>
        <w:t>реализуется ООП ВПО по подготовке специалистов.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Выпускникам вузов, полностью освоившим ООП ВПО по специальности и успешно прошедшим государственную итоговую аттестацию в установленном порядке, </w:t>
      </w:r>
      <w:proofErr w:type="spellStart"/>
      <w:r>
        <w:rPr>
          <w:color w:val="000000"/>
        </w:rPr>
        <w:t>выдается</w:t>
      </w:r>
      <w:proofErr w:type="spellEnd"/>
      <w:r>
        <w:rPr>
          <w:color w:val="000000"/>
        </w:rPr>
        <w:t xml:space="preserve"> диплом о высшем профессиональном образовании с присвоением квалификации "специалист таможенного дела".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Профили ООП ВПО в рамках специальности определяются вузом на основе отраслевых/секторальных рамок квалификаций (при наличии)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3.2. </w:t>
      </w:r>
      <w:r>
        <w:rPr>
          <w:color w:val="000000"/>
        </w:rPr>
        <w:t xml:space="preserve">Нормативный срок освоения ООП ВПО по специальности </w:t>
      </w:r>
      <w:r>
        <w:rPr>
          <w:b/>
          <w:i/>
          <w:color w:val="000000"/>
        </w:rPr>
        <w:t xml:space="preserve">530004 Таможенное дело </w:t>
      </w:r>
      <w:r>
        <w:rPr>
          <w:color w:val="000000"/>
        </w:rPr>
        <w:t>на базе среднего общего или среднего профессионального образования при очной форме обучения составляет не менее 5 лет.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3.3.</w:t>
      </w:r>
      <w:r>
        <w:rPr>
          <w:color w:val="000000"/>
        </w:rPr>
        <w:t xml:space="preserve"> Общая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освоения ООП по специальности на базе среднего общего или среднего профессионального образования при очной форме обучения составляет </w:t>
      </w:r>
      <w:r>
        <w:rPr>
          <w:b/>
          <w:color w:val="000000"/>
        </w:rPr>
        <w:t>300</w:t>
      </w:r>
      <w:r>
        <w:rPr>
          <w:color w:val="000000"/>
        </w:rPr>
        <w:t xml:space="preserve"> кредитов.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ООП ВПО по очной форме обучения за учебный </w:t>
      </w:r>
      <w:proofErr w:type="gramStart"/>
      <w:r>
        <w:rPr>
          <w:color w:val="000000"/>
        </w:rPr>
        <w:t>год  составляет</w:t>
      </w:r>
      <w:proofErr w:type="gramEnd"/>
      <w:r>
        <w:rPr>
          <w:color w:val="000000"/>
        </w:rPr>
        <w:t xml:space="preserve"> не менее </w:t>
      </w:r>
      <w:r>
        <w:rPr>
          <w:b/>
          <w:color w:val="000000"/>
        </w:rPr>
        <w:t>60</w:t>
      </w:r>
      <w:r>
        <w:rPr>
          <w:color w:val="000000"/>
        </w:rPr>
        <w:t xml:space="preserve"> кредитам.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одного семестра равна не менее 30 кредитам (при </w:t>
      </w:r>
      <w:proofErr w:type="spellStart"/>
      <w:r>
        <w:rPr>
          <w:color w:val="000000"/>
        </w:rPr>
        <w:t>двухсеместровом</w:t>
      </w:r>
      <w:proofErr w:type="spellEnd"/>
      <w:r>
        <w:rPr>
          <w:color w:val="000000"/>
        </w:rPr>
        <w:t xml:space="preserve"> построении учебного процесса).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Один кредит эквивалентен </w:t>
      </w:r>
      <w:r>
        <w:rPr>
          <w:b/>
          <w:color w:val="000000"/>
        </w:rPr>
        <w:t>30 часам</w:t>
      </w:r>
      <w:r>
        <w:rPr>
          <w:color w:val="000000"/>
        </w:rPr>
        <w:t xml:space="preserve"> учебной работы студента (включая его аудиторную и все виды аттестации).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</w:t>
      </w:r>
      <w:r>
        <w:rPr>
          <w:color w:val="000000"/>
        </w:rPr>
        <w:t xml:space="preserve"> Цели ООП ВПО по специальности </w:t>
      </w:r>
      <w:r>
        <w:rPr>
          <w:b/>
          <w:i/>
          <w:color w:val="000000"/>
        </w:rPr>
        <w:t xml:space="preserve">530004 Таможенное дело </w:t>
      </w:r>
      <w:r>
        <w:rPr>
          <w:color w:val="000000"/>
        </w:rPr>
        <w:t>в области обучения и воспитания личности.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в области обучения целью ООП ВПО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_ является: подготовка в области основ гуманитарных, социальных, экономических, математических и естественнонаучных </w:t>
      </w:r>
      <w:proofErr w:type="gramStart"/>
      <w:r>
        <w:rPr>
          <w:color w:val="000000"/>
        </w:rPr>
        <w:t>знаний;  получение</w:t>
      </w:r>
      <w:proofErr w:type="gramEnd"/>
      <w:r>
        <w:rPr>
          <w:color w:val="000000"/>
        </w:rPr>
        <w:t xml:space="preserve"> высшего профессионального (на уровне специалиста) образования, позволяющего выпускнику успешно работать в избранной сфере деятельности; 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- в области воспитания личности целью ООП ВПО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_ является формирование социально-личностных качеств студентов: </w:t>
      </w:r>
      <w:proofErr w:type="spellStart"/>
      <w:r>
        <w:rPr>
          <w:color w:val="000000"/>
        </w:rPr>
        <w:t>целеустремленности</w:t>
      </w:r>
      <w:proofErr w:type="spellEnd"/>
      <w:r>
        <w:rPr>
          <w:color w:val="000000"/>
        </w:rPr>
        <w:t xml:space="preserve">, организованности, трудолюбия, </w:t>
      </w:r>
      <w:proofErr w:type="gramStart"/>
      <w:r>
        <w:rPr>
          <w:color w:val="000000"/>
        </w:rPr>
        <w:t>ответственности,  гражданственности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коммуникативности</w:t>
      </w:r>
      <w:proofErr w:type="spellEnd"/>
      <w:r>
        <w:rPr>
          <w:color w:val="000000"/>
        </w:rPr>
        <w:t>, толерантности, повышения общей культуры.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3.5. Область профессиональной деятельности выпускников.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Область профессиональной деятельности выпускников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 включает: таможенное регулирование и таможенное дело, противодействие правонарушениям в сфере таможенного дела.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3.6. Объекты профессиональной деятельности выпускников.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Объектами профессиональной деятельности выпускников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 являются: отношения в области профессиональной деятельности специалиста, товары и транспортные средства, перемещаемые через таможенную границу Кыргызской Республики, лица, участвующие в их перемещении, система таможенных органов.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3.7. Виды профессиональной деятельности выпускников.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Выпускник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 готовится к следующим видам профессиональной деятельности: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применение таможенных процедур, взимание таможенных платежей и осуществление таможенного контроля;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правоохранительная;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управленческая;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информационно-аналитическая;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научно-исследовательская.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3.8. Задачи профессиональной деятельности выпускников.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 по специальности </w:t>
      </w:r>
      <w:r>
        <w:rPr>
          <w:b/>
          <w:i/>
          <w:color w:val="000000"/>
        </w:rPr>
        <w:t>530004 Таможенное дело</w:t>
      </w:r>
      <w:r>
        <w:rPr>
          <w:color w:val="000000"/>
        </w:rPr>
        <w:t xml:space="preserve"> должен быть подготовлен к решению следующих профессиональных задач в соответствии с видами профессиональной деятельности: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применения таможенных процедур;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проведение</w:t>
      </w:r>
      <w:proofErr w:type="gramEnd"/>
      <w:r>
        <w:rPr>
          <w:color w:val="000000"/>
        </w:rPr>
        <w:t xml:space="preserve"> таможенного контроля;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соблюдения таможенного регулирования;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применение</w:t>
      </w:r>
      <w:proofErr w:type="gramEnd"/>
      <w:r>
        <w:rPr>
          <w:color w:val="000000"/>
        </w:rPr>
        <w:t xml:space="preserve"> товарных номенклатур внешнеэкономической деятельности;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определение</w:t>
      </w:r>
      <w:proofErr w:type="gramEnd"/>
      <w:r>
        <w:rPr>
          <w:color w:val="000000"/>
        </w:rPr>
        <w:t xml:space="preserve"> страны происхождения товара и контроль правильности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определения;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определение</w:t>
      </w:r>
      <w:proofErr w:type="gramEnd"/>
      <w:r>
        <w:rPr>
          <w:color w:val="000000"/>
        </w:rPr>
        <w:t xml:space="preserve"> и контроль таможенной стоимости товаров;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контроль</w:t>
      </w:r>
      <w:proofErr w:type="gramEnd"/>
      <w:r>
        <w:rPr>
          <w:color w:val="000000"/>
        </w:rPr>
        <w:t xml:space="preserve"> правильности исчисления, полноты и своевременности уплаты таможенных платежей, антидемпинговых, специальных и компенсационных пошлин; исчисление и взимание пени, процентов; взыскание задолженности; осуществление возврата таможенных платежей и иных денежных средств;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учет</w:t>
      </w:r>
      <w:proofErr w:type="spellEnd"/>
      <w:proofErr w:type="gramEnd"/>
      <w:r>
        <w:rPr>
          <w:color w:val="000000"/>
        </w:rPr>
        <w:t xml:space="preserve"> таможенных платежей, </w:t>
      </w:r>
      <w:proofErr w:type="spellStart"/>
      <w:r>
        <w:rPr>
          <w:color w:val="000000"/>
        </w:rPr>
        <w:t>учет</w:t>
      </w:r>
      <w:proofErr w:type="spellEnd"/>
      <w:r>
        <w:rPr>
          <w:color w:val="000000"/>
        </w:rPr>
        <w:t xml:space="preserve"> авансовых платежей и денежного залога на счетах таможенных органов;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соблюдения установленных запретов и ограничений в отношении товаров, перемещаемых через таможенную границу; 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в пределах своей компетенции защиты прав интеллектуальной собственности;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осуществление</w:t>
      </w:r>
      <w:proofErr w:type="gramEnd"/>
      <w:r>
        <w:rPr>
          <w:color w:val="000000"/>
        </w:rPr>
        <w:t xml:space="preserve"> в пределах своей компетенции валютного контроля операций, связанных с перемещением товаров и транспортных средств через таможенную границу;</w:t>
      </w:r>
    </w:p>
    <w:p w:rsidR="004930FB" w:rsidRDefault="005B10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ведение</w:t>
      </w:r>
      <w:proofErr w:type="gramEnd"/>
      <w:r>
        <w:rPr>
          <w:color w:val="000000"/>
        </w:rPr>
        <w:t xml:space="preserve"> реестров лиц, осуществляющих деятельность в сфере таможенного дела,  реестров банков, иных кредитных   и страховых организаций,  банковских гарантий и договоров страхования, которые принимаются таможенными органами в качестве обеспечения платы таможенных платежей;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 </w:t>
      </w:r>
      <w:proofErr w:type="gramStart"/>
      <w:r>
        <w:rPr>
          <w:b/>
          <w:i/>
          <w:color w:val="000000"/>
          <w:u w:val="single"/>
        </w:rPr>
        <w:t>правоохранительная</w:t>
      </w:r>
      <w:proofErr w:type="gramEnd"/>
      <w:r>
        <w:rPr>
          <w:b/>
          <w:i/>
          <w:color w:val="000000"/>
          <w:u w:val="single"/>
        </w:rPr>
        <w:t>:</w:t>
      </w:r>
    </w:p>
    <w:p w:rsidR="004930FB" w:rsidRDefault="005B10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противодействие</w:t>
      </w:r>
      <w:proofErr w:type="gramEnd"/>
      <w:r>
        <w:rPr>
          <w:color w:val="000000"/>
        </w:rPr>
        <w:t xml:space="preserve"> административным правонарушениям и преступлениям в сфере таможенного дела;</w:t>
      </w:r>
    </w:p>
    <w:p w:rsidR="004930FB" w:rsidRDefault="005B10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таможенными органами экономической, государственной и иных видов национальной безопасности Кыргызской Республики;</w:t>
      </w:r>
    </w:p>
    <w:p w:rsidR="004930FB" w:rsidRDefault="005B10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защита</w:t>
      </w:r>
      <w:proofErr w:type="gramEnd"/>
      <w:r>
        <w:rPr>
          <w:color w:val="000000"/>
        </w:rPr>
        <w:t xml:space="preserve"> государственной и иной охраняемой законом тайны при осуществлении служебной деятельности;</w:t>
      </w:r>
    </w:p>
    <w:p w:rsidR="004930FB" w:rsidRDefault="005B10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составление</w:t>
      </w:r>
      <w:proofErr w:type="gramEnd"/>
      <w:r>
        <w:rPr>
          <w:color w:val="000000"/>
        </w:rPr>
        <w:t xml:space="preserve"> процессуальных документов и совершение необходимых процессуальных действий при выявлении административных правонарушений и преступлений в сфере таможенного дела;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управленческая</w:t>
      </w:r>
      <w:proofErr w:type="gramEnd"/>
      <w:r>
        <w:rPr>
          <w:b/>
          <w:i/>
          <w:color w:val="000000"/>
          <w:u w:val="single"/>
        </w:rPr>
        <w:t>:</w:t>
      </w:r>
    </w:p>
    <w:p w:rsidR="004930FB" w:rsidRDefault="005B10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управление</w:t>
      </w:r>
      <w:proofErr w:type="gramEnd"/>
      <w:r>
        <w:rPr>
          <w:color w:val="000000"/>
        </w:rPr>
        <w:t xml:space="preserve"> деятельностью таможенных органов (анализ, планирование, организация, контроль и мотивация деятельности в таможенных органах);</w:t>
      </w:r>
    </w:p>
    <w:p w:rsidR="004930FB" w:rsidRDefault="005B10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управление</w:t>
      </w:r>
      <w:proofErr w:type="gramEnd"/>
      <w:r>
        <w:rPr>
          <w:color w:val="000000"/>
        </w:rPr>
        <w:t xml:space="preserve"> персоналом в таможенных органах;</w:t>
      </w:r>
    </w:p>
    <w:p w:rsidR="004930FB" w:rsidRDefault="005B10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проведение</w:t>
      </w:r>
      <w:proofErr w:type="gramEnd"/>
      <w:r>
        <w:rPr>
          <w:color w:val="000000"/>
        </w:rPr>
        <w:t xml:space="preserve"> организационно-плановых </w:t>
      </w:r>
      <w:proofErr w:type="spellStart"/>
      <w:r>
        <w:rPr>
          <w:color w:val="000000"/>
        </w:rPr>
        <w:t>расчетов</w:t>
      </w:r>
      <w:proofErr w:type="spellEnd"/>
      <w:r>
        <w:rPr>
          <w:color w:val="000000"/>
        </w:rPr>
        <w:t xml:space="preserve"> по оптимизации организационно-штатной структуры, созданию (реорганизации) таможенных органов;</w:t>
      </w:r>
    </w:p>
    <w:p w:rsidR="004930FB" w:rsidRDefault="005B10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организация</w:t>
      </w:r>
      <w:proofErr w:type="gramEnd"/>
      <w:r>
        <w:rPr>
          <w:color w:val="000000"/>
        </w:rPr>
        <w:t xml:space="preserve"> сбора информации для выбора и обоснования операционных, технологических и организационных решений;</w:t>
      </w:r>
    </w:p>
    <w:p w:rsidR="004930FB" w:rsidRDefault="005B101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организация</w:t>
      </w:r>
      <w:proofErr w:type="gramEnd"/>
      <w:r>
        <w:rPr>
          <w:color w:val="000000"/>
        </w:rPr>
        <w:t xml:space="preserve"> исследований, внедрения и использования инноваций;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информационно</w:t>
      </w:r>
      <w:proofErr w:type="gramEnd"/>
      <w:r>
        <w:rPr>
          <w:b/>
          <w:i/>
          <w:color w:val="000000"/>
          <w:u w:val="single"/>
        </w:rPr>
        <w:t>-аналитическая:</w:t>
      </w:r>
    </w:p>
    <w:p w:rsidR="004930FB" w:rsidRDefault="005B10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сбор</w:t>
      </w:r>
      <w:proofErr w:type="gramEnd"/>
      <w:r>
        <w:rPr>
          <w:color w:val="000000"/>
        </w:rPr>
        <w:t>, формирование, ведение и распространение данных таможенной статистики внешней торговли и специальной таможенной статистики;</w:t>
      </w:r>
    </w:p>
    <w:p w:rsidR="004930FB" w:rsidRDefault="005B10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применение</w:t>
      </w:r>
      <w:proofErr w:type="gramEnd"/>
      <w:r>
        <w:rPr>
          <w:color w:val="000000"/>
        </w:rPr>
        <w:t xml:space="preserve"> информационных систем, информационных технологий, программно-технических средств защиты информации в таможенном деле;</w:t>
      </w:r>
    </w:p>
    <w:p w:rsidR="004930FB" w:rsidRDefault="005B10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прогнозирование</w:t>
      </w:r>
      <w:proofErr w:type="gramEnd"/>
      <w:r>
        <w:rPr>
          <w:color w:val="000000"/>
        </w:rPr>
        <w:t xml:space="preserve"> экспортных и импортных потоков товаров и услуг в регионе деятельности таможенного органа, поступления таможенных платежей в доходную часть государственного бюджета Кыргызской Республики;</w:t>
      </w:r>
    </w:p>
    <w:p w:rsidR="004930FB" w:rsidRDefault="005B10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информационное</w:t>
      </w:r>
      <w:proofErr w:type="gramEnd"/>
      <w:r>
        <w:rPr>
          <w:color w:val="000000"/>
        </w:rPr>
        <w:t xml:space="preserve"> взаимодействие таможенных органов с государственными органами, коммерческими и некоммерческими организациями;</w:t>
      </w:r>
    </w:p>
    <w:p w:rsidR="004930FB" w:rsidRDefault="005B10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информирование</w:t>
      </w:r>
      <w:proofErr w:type="gramEnd"/>
      <w:r>
        <w:rPr>
          <w:color w:val="000000"/>
        </w:rPr>
        <w:t xml:space="preserve"> и консультирование участников внешнеэкономической деятельности (далее - ВЭД) в сфере таможенного дела;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научно</w:t>
      </w:r>
      <w:proofErr w:type="gramEnd"/>
      <w:r>
        <w:rPr>
          <w:b/>
          <w:i/>
          <w:color w:val="000000"/>
          <w:u w:val="single"/>
        </w:rPr>
        <w:t>-исследовательская:</w:t>
      </w:r>
    </w:p>
    <w:p w:rsidR="004930FB" w:rsidRDefault="005B10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мониторинг</w:t>
      </w:r>
      <w:proofErr w:type="gramEnd"/>
      <w:r>
        <w:rPr>
          <w:color w:val="000000"/>
        </w:rPr>
        <w:t xml:space="preserve"> достижения целей, выполнения задач и плановых показателей таможенных органов, прогнозирование результатов их деятельности;</w:t>
      </w:r>
    </w:p>
    <w:p w:rsidR="004930FB" w:rsidRDefault="005B10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научное</w:t>
      </w:r>
      <w:proofErr w:type="gramEnd"/>
      <w:r>
        <w:rPr>
          <w:color w:val="000000"/>
        </w:rPr>
        <w:t xml:space="preserve"> обоснование предложений по совершенствованию профессиональной деятельности;</w:t>
      </w:r>
    </w:p>
    <w:p w:rsidR="004930FB" w:rsidRDefault="005B10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разработка</w:t>
      </w:r>
      <w:proofErr w:type="gramEnd"/>
      <w:r>
        <w:rPr>
          <w:color w:val="000000"/>
        </w:rPr>
        <w:t xml:space="preserve"> методики и организация проведения экспериментов и испытаний, анализ их результатов;</w:t>
      </w:r>
    </w:p>
    <w:p w:rsidR="004930FB" w:rsidRDefault="005B10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разработка</w:t>
      </w:r>
      <w:proofErr w:type="gramEnd"/>
      <w:r>
        <w:rPr>
          <w:color w:val="000000"/>
        </w:rPr>
        <w:t xml:space="preserve"> предложений по внедрению результатов исследований в практическую деятельность таможенных органов.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4. Общие требования к условиям реализации ООП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4.1. Общие требования к правам и обязанностям вуза при реализации ООП.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4.1.1. </w:t>
      </w:r>
      <w:r>
        <w:rPr>
          <w:color w:val="000000"/>
        </w:rPr>
        <w:t xml:space="preserve">Вузы самостоятельно разрабатывают ООП по специальности </w:t>
      </w:r>
      <w:r>
        <w:rPr>
          <w:b/>
          <w:i/>
          <w:color w:val="000000"/>
          <w:u w:val="single"/>
        </w:rPr>
        <w:t>530004 Таможенное дело</w:t>
      </w:r>
      <w:r>
        <w:rPr>
          <w:color w:val="000000"/>
        </w:rPr>
        <w:t xml:space="preserve">. ООП разрабатывается на основе соответствующего ГОС по специальности Кыргызской Республики и утверждается </w:t>
      </w:r>
      <w:proofErr w:type="spellStart"/>
      <w:r>
        <w:rPr>
          <w:color w:val="000000"/>
        </w:rPr>
        <w:t>ученым</w:t>
      </w:r>
      <w:proofErr w:type="spellEnd"/>
      <w:r>
        <w:rPr>
          <w:color w:val="000000"/>
        </w:rPr>
        <w:t xml:space="preserve"> советом вуза.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Вузы обязаны не реже одного раза в 5 </w:t>
      </w:r>
      <w:proofErr w:type="gramStart"/>
      <w:r>
        <w:rPr>
          <w:color w:val="000000"/>
        </w:rPr>
        <w:t>лет  обновлять</w:t>
      </w:r>
      <w:proofErr w:type="gramEnd"/>
      <w:r>
        <w:rPr>
          <w:color w:val="000000"/>
        </w:rPr>
        <w:t xml:space="preserve"> ООП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гарантий качества образования в вузе, заключающихся: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стратегии по обеспечению качества подготовки выпускников;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мониторинге, периодическом рецензировании образовательных программ;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color w:val="000000"/>
        </w:rPr>
        <w:t>четких</w:t>
      </w:r>
      <w:proofErr w:type="spellEnd"/>
      <w:r>
        <w:rPr>
          <w:color w:val="000000"/>
        </w:rPr>
        <w:t xml:space="preserve"> согласованных критериев;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качества и компетентности профессорско-преподавательского состава;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color w:val="000000"/>
        </w:rPr>
        <w:t>путем</w:t>
      </w:r>
      <w:proofErr w:type="spellEnd"/>
      <w:r>
        <w:rPr>
          <w:color w:val="000000"/>
        </w:rPr>
        <w:t xml:space="preserve"> опроса обучаемых;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регулярном проведении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930FB" w:rsidRDefault="005B101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информировании общественности о результатах своей деятельности, планах, инновациях.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 xml:space="preserve"> Оценка качества подготовки студентов и выпускников по специальности </w:t>
      </w:r>
      <w:r>
        <w:rPr>
          <w:b/>
          <w:color w:val="000000"/>
        </w:rPr>
        <w:t>530004 Таможенное дело</w:t>
      </w:r>
      <w:r>
        <w:rPr>
          <w:color w:val="000000"/>
        </w:rPr>
        <w:t xml:space="preserve">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Требования к аттестации студентов и выпускников, к содержанию, </w:t>
      </w:r>
      <w:proofErr w:type="spellStart"/>
      <w:r>
        <w:rPr>
          <w:color w:val="000000"/>
        </w:rPr>
        <w:t>объему</w:t>
      </w:r>
      <w:proofErr w:type="spellEnd"/>
      <w:r>
        <w:rPr>
          <w:color w:val="000000"/>
        </w:rPr>
        <w:t xml:space="preserve"> и структуре </w:t>
      </w:r>
      <w:r>
        <w:rPr>
          <w:color w:val="000000"/>
        </w:rPr>
        <w:lastRenderedPageBreak/>
        <w:t xml:space="preserve">выпускных квалификационных работ определяются вузом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Положения об итоговой государственной аттестации выпускников вузов.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4.1.3.</w:t>
      </w:r>
      <w:r>
        <w:rPr>
          <w:color w:val="000000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4.1.4. </w:t>
      </w:r>
      <w:r>
        <w:rPr>
          <w:color w:val="000000"/>
        </w:rPr>
        <w:t xml:space="preserve">ООП вузов должна содержать дисциплины по выбору студента. 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4.1.5. </w:t>
      </w:r>
      <w:r>
        <w:rPr>
          <w:color w:val="000000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4.1.6.</w:t>
      </w:r>
      <w:r>
        <w:rPr>
          <w:color w:val="000000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не должна быть меньше, чем это предусмотрено учебным планом.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4.2. Общие требования к правам и обязанностям студента при реализации ООП.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4.2.1. </w:t>
      </w:r>
      <w:r>
        <w:rPr>
          <w:color w:val="000000"/>
        </w:rPr>
        <w:t xml:space="preserve">Студенты имеют право в пределах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учебного времени, </w:t>
      </w:r>
      <w:proofErr w:type="spellStart"/>
      <w:r>
        <w:rPr>
          <w:color w:val="000000"/>
        </w:rPr>
        <w:t>отведенного</w:t>
      </w:r>
      <w:proofErr w:type="spellEnd"/>
      <w:r>
        <w:rPr>
          <w:color w:val="000000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4.2.2.</w:t>
      </w:r>
      <w:r>
        <w:rPr>
          <w:color w:val="000000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4.2.3.</w:t>
      </w:r>
      <w:r>
        <w:rPr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4.2.4.</w:t>
      </w:r>
      <w:r>
        <w:rPr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4.3. </w:t>
      </w:r>
      <w:r>
        <w:rPr>
          <w:color w:val="000000"/>
        </w:rPr>
        <w:t xml:space="preserve">Максимальный объем учебной нагрузки студента </w:t>
      </w:r>
      <w:proofErr w:type="gramStart"/>
      <w:r>
        <w:rPr>
          <w:color w:val="000000"/>
        </w:rPr>
        <w:t>устанавливается  45</w:t>
      </w:r>
      <w:proofErr w:type="gramEnd"/>
      <w:r>
        <w:rPr>
          <w:color w:val="000000"/>
        </w:rPr>
        <w:t xml:space="preserve"> часов в неделю, включая все виды его аудиторной и внеаудиторной (самостоятельной) учебной работы.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уровня ВПО и специфики направления подготовки и составляет не менее 35 процентов от общего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>, выделенного на изучение каждой учебной дисциплины.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4.4. При очно-заочной (вечерней) форме</w:t>
      </w:r>
      <w:r>
        <w:rPr>
          <w:color w:val="000000"/>
        </w:rPr>
        <w:t xml:space="preserve"> обучения объем аудиторных занятий должен быть не менее 16 часов в неделю.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4.5. При заочной форме обучения </w:t>
      </w:r>
      <w:r>
        <w:rPr>
          <w:color w:val="000000"/>
        </w:rPr>
        <w:t xml:space="preserve">студенту должна быть обеспечена возможность занятий с преподавателем в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 не менее 160 часов в год.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4.6. Общий объем каникулярного времени</w:t>
      </w:r>
      <w:r>
        <w:rPr>
          <w:color w:val="000000"/>
        </w:rPr>
        <w:t xml:space="preserve"> в учебном году должен составлять 7 недель, в том числе не менее двух недель в зимний период.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 Требования к ООП по специальности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5.1. Требования к результатам освоения ООП по специальности.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 по специальности </w:t>
      </w:r>
      <w:r>
        <w:rPr>
          <w:b/>
          <w:color w:val="000000"/>
        </w:rPr>
        <w:t>530004 Таможенное дело</w:t>
      </w:r>
      <w:r>
        <w:rPr>
          <w:color w:val="000000"/>
        </w:rPr>
        <w:t xml:space="preserve"> с присвоением квалификации "специалист таможенного дела" в соответствии с целями ООП и задачами профессиональной деятельности, указанными в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3.4 и 3.8 настоящего ГОС ВПО, должен обладать следующими компетенциями: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а</w:t>
      </w:r>
      <w:proofErr w:type="gramEnd"/>
      <w:r>
        <w:rPr>
          <w:b/>
          <w:color w:val="000000"/>
        </w:rPr>
        <w:t>) универсальными: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proofErr w:type="gramStart"/>
      <w:r>
        <w:rPr>
          <w:b/>
          <w:i/>
          <w:color w:val="000000"/>
        </w:rPr>
        <w:t>общенаучными</w:t>
      </w:r>
      <w:proofErr w:type="gramEnd"/>
      <w:r>
        <w:rPr>
          <w:b/>
          <w:i/>
          <w:color w:val="000000"/>
        </w:rPr>
        <w:t xml:space="preserve"> (ОК):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ОК-1</w:t>
      </w:r>
      <w:r>
        <w:rPr>
          <w:color w:val="000000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before="38"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proofErr w:type="gramStart"/>
      <w:r>
        <w:rPr>
          <w:b/>
          <w:i/>
          <w:color w:val="000000"/>
        </w:rPr>
        <w:t>инструментальными</w:t>
      </w:r>
      <w:proofErr w:type="gramEnd"/>
      <w:r>
        <w:rPr>
          <w:b/>
          <w:i/>
          <w:color w:val="000000"/>
        </w:rPr>
        <w:t xml:space="preserve"> (ИК):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ИК-1. </w:t>
      </w:r>
      <w:r>
        <w:rPr>
          <w:color w:val="000000"/>
        </w:rPr>
        <w:t xml:space="preserve">Способен вести профессиональные дискуссии на уровне профильных и смежных отраслей </w:t>
      </w:r>
      <w:r>
        <w:rPr>
          <w:color w:val="000000"/>
          <w:highlight w:val="white"/>
        </w:rPr>
        <w:t>на государственном, официальном и на одном из иностранных языков</w:t>
      </w:r>
      <w:r>
        <w:rPr>
          <w:color w:val="000000"/>
        </w:rPr>
        <w:t>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ИК-2. </w:t>
      </w:r>
      <w:r>
        <w:rPr>
          <w:color w:val="000000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ИК-3.</w:t>
      </w:r>
      <w:r>
        <w:rPr>
          <w:color w:val="000000"/>
        </w:rPr>
        <w:t xml:space="preserve"> Способен использовать предпринимательские знания и навыки в профессиональной деятельности;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 w:line="240" w:lineRule="auto"/>
        <w:ind w:left="0" w:hanging="2"/>
        <w:jc w:val="both"/>
        <w:rPr>
          <w:b/>
          <w:i/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ab/>
      </w:r>
      <w:proofErr w:type="gramStart"/>
      <w:r>
        <w:rPr>
          <w:b/>
          <w:i/>
          <w:color w:val="000000"/>
        </w:rPr>
        <w:t>социально</w:t>
      </w:r>
      <w:proofErr w:type="gramEnd"/>
      <w:r>
        <w:rPr>
          <w:b/>
          <w:i/>
          <w:color w:val="000000"/>
        </w:rPr>
        <w:t>-личностными и общекультурными (СЛК):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СЛК-1. </w:t>
      </w:r>
      <w:r>
        <w:rPr>
          <w:color w:val="000000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b/>
          <w:color w:val="000000"/>
        </w:rPr>
        <w:t>б</w:t>
      </w:r>
      <w:proofErr w:type="gramEnd"/>
      <w:r>
        <w:rPr>
          <w:b/>
          <w:color w:val="000000"/>
        </w:rPr>
        <w:t>) профессиональными (ПК):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общепрофессиональными</w:t>
      </w:r>
      <w:proofErr w:type="gramEnd"/>
      <w:r>
        <w:rPr>
          <w:color w:val="000000"/>
        </w:rPr>
        <w:t>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в</w:t>
      </w:r>
      <w:proofErr w:type="gramEnd"/>
      <w:r>
        <w:rPr>
          <w:b/>
          <w:i/>
          <w:color w:val="000000"/>
        </w:rPr>
        <w:t xml:space="preserve"> применении таможенных процедур, взимании таможенных платежей и осуществлении таможенного контроля: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ПК-1.</w:t>
      </w:r>
      <w:r>
        <w:rPr>
          <w:color w:val="000000"/>
        </w:rPr>
        <w:t xml:space="preserve"> Умеет осуществлять </w:t>
      </w:r>
      <w:proofErr w:type="gramStart"/>
      <w:r>
        <w:rPr>
          <w:color w:val="000000"/>
        </w:rPr>
        <w:t>контроль  соблюдения</w:t>
      </w:r>
      <w:proofErr w:type="gramEnd"/>
      <w:r>
        <w:rPr>
          <w:color w:val="000000"/>
        </w:rPr>
        <w:t xml:space="preserve"> участниками ВЭД законодательства Кыргызской Республики при таможенных процедурах;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ПК-2.</w:t>
      </w:r>
      <w:r>
        <w:rPr>
          <w:color w:val="000000"/>
        </w:rPr>
        <w:t xml:space="preserve"> Владеет навыками таможенного контроля товаров в соответствии с заявленным таможенным режимом;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ПК-3.</w:t>
      </w:r>
      <w:r>
        <w:rPr>
          <w:color w:val="000000"/>
        </w:rPr>
        <w:t xml:space="preserve"> Умеет   использовать технические средства таможенного контроля и профессиональной эксплуатации современного оборудования и приборов;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ПК-4.</w:t>
      </w:r>
      <w:r>
        <w:rPr>
          <w:color w:val="000000"/>
        </w:rPr>
        <w:t xml:space="preserve"> Использует методологию классификации товаров в соответствии с ТН ВЭД;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ПК-5.</w:t>
      </w:r>
      <w:r>
        <w:rPr>
          <w:color w:val="000000"/>
        </w:rPr>
        <w:t xml:space="preserve"> Применяет правила определения страны происхождения товара и навыки осуществления контроля достоверности сведений, заявленных о стране происхождения товара;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ПК-6.</w:t>
      </w:r>
      <w:r>
        <w:rPr>
          <w:color w:val="000000"/>
        </w:rPr>
        <w:t xml:space="preserve"> Использует методы определения таможенной стоимости товаров и навыки контроля заявленной таможенной стоимости товаров, перемещаемых через таможенную границу Кыргызской Республики;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ПК-7.</w:t>
      </w:r>
      <w:r>
        <w:rPr>
          <w:color w:val="000000"/>
        </w:rPr>
        <w:t xml:space="preserve"> Имеет навыки заполнения и контроля таможенных документов;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ПК-8.</w:t>
      </w:r>
      <w:r>
        <w:rPr>
          <w:color w:val="000000"/>
        </w:rPr>
        <w:t xml:space="preserve"> Владеет навыками по исчислению, контролю полноты и своевременности, а также порядку взыскания задолженности по уплате таможенных платежей;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ПК-9.</w:t>
      </w:r>
      <w:r>
        <w:rPr>
          <w:color w:val="000000"/>
        </w:rPr>
        <w:t xml:space="preserve"> Контролирует соблюдение валютного законодательства иностранных </w:t>
      </w:r>
      <w:proofErr w:type="gramStart"/>
      <w:r>
        <w:rPr>
          <w:color w:val="000000"/>
        </w:rPr>
        <w:t>государств  при</w:t>
      </w:r>
      <w:proofErr w:type="gramEnd"/>
      <w:r>
        <w:rPr>
          <w:color w:val="000000"/>
        </w:rPr>
        <w:t xml:space="preserve"> перемещении через таможенную границу товаров, валютных ценностей, внутренних ценных бумаг, драгоценных металлов и драгоценных камней;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ПК-10.</w:t>
      </w:r>
      <w:r>
        <w:rPr>
          <w:color w:val="000000"/>
        </w:rPr>
        <w:t xml:space="preserve"> Осуществляет </w:t>
      </w:r>
      <w:proofErr w:type="gramStart"/>
      <w:r>
        <w:rPr>
          <w:color w:val="000000"/>
        </w:rPr>
        <w:t>контроль  соблюдения</w:t>
      </w:r>
      <w:proofErr w:type="gramEnd"/>
      <w:r>
        <w:rPr>
          <w:color w:val="000000"/>
        </w:rPr>
        <w:t xml:space="preserve">  запретов и ограничений, установленных в соответствии с законодательством Кыргызской Республики о государственном регулировании внешнеторговой деятельности;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ПК-11.</w:t>
      </w:r>
      <w:r>
        <w:rPr>
          <w:color w:val="000000"/>
        </w:rPr>
        <w:t xml:space="preserve"> Обеспечивает в пределах своей компетенции защиту прав интеллектуальной собственности; умеет выявлять фальсифицированный и контрафактный товар и назначать его экспертизу;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ПК-12.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Способен  обеспечивать</w:t>
      </w:r>
      <w:proofErr w:type="gramEnd"/>
      <w:r>
        <w:rPr>
          <w:color w:val="000000"/>
        </w:rPr>
        <w:t xml:space="preserve"> экономическую безопасность страны при осуществлении профессиональной деятельности;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ПК-13. </w:t>
      </w:r>
      <w:r>
        <w:rPr>
          <w:color w:val="000000"/>
        </w:rPr>
        <w:t>Готов к сотрудничеству с таможенными и иными компетентными органами иностранных государств, Всемирной таможенной организацией и иными международными организациями, занимающимися таможенным делом;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в</w:t>
      </w:r>
      <w:proofErr w:type="gramEnd"/>
      <w:r>
        <w:rPr>
          <w:b/>
          <w:i/>
          <w:color w:val="000000"/>
        </w:rPr>
        <w:t xml:space="preserve"> правоохранительной деятельности: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ПК-14. </w:t>
      </w:r>
      <w:r>
        <w:rPr>
          <w:color w:val="000000"/>
        </w:rPr>
        <w:t xml:space="preserve">Определить признаки и состав </w:t>
      </w:r>
      <w:proofErr w:type="gramStart"/>
      <w:r>
        <w:rPr>
          <w:color w:val="000000"/>
        </w:rPr>
        <w:t>преступлений  в</w:t>
      </w:r>
      <w:proofErr w:type="gramEnd"/>
      <w:r>
        <w:rPr>
          <w:color w:val="000000"/>
        </w:rPr>
        <w:t xml:space="preserve"> сфере таможенного дела в целях пресечения, выявления и расследования  преступлений;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ПК-15.</w:t>
      </w:r>
      <w:r>
        <w:rPr>
          <w:color w:val="000000"/>
        </w:rPr>
        <w:t xml:space="preserve"> Оценить угрозы экономической и иных видов национальной безопасности Кыргызской Республики и </w:t>
      </w:r>
      <w:proofErr w:type="gramStart"/>
      <w:r>
        <w:rPr>
          <w:color w:val="000000"/>
        </w:rPr>
        <w:t>принять  меры</w:t>
      </w:r>
      <w:proofErr w:type="gramEnd"/>
      <w:r>
        <w:rPr>
          <w:color w:val="000000"/>
        </w:rPr>
        <w:t xml:space="preserve"> по их предупреждению или устранению;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 xml:space="preserve">  </w:t>
      </w:r>
      <w:proofErr w:type="gramStart"/>
      <w:r>
        <w:rPr>
          <w:b/>
          <w:i/>
          <w:color w:val="000000"/>
        </w:rPr>
        <w:t>в</w:t>
      </w:r>
      <w:proofErr w:type="gramEnd"/>
      <w:r>
        <w:rPr>
          <w:b/>
          <w:i/>
          <w:color w:val="000000"/>
        </w:rPr>
        <w:t xml:space="preserve"> управленческой деятельности: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ПК-16.</w:t>
      </w:r>
      <w:r>
        <w:rPr>
          <w:color w:val="000000"/>
        </w:rPr>
        <w:t xml:space="preserve"> Умеет планировать, организовывать, координировать, стимулировать и контролировать деятельность, осуществлять отбор, расстановку кадров, планировать профессиональное обучение и проводить аттестацию персонала таможенных органов;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ПК-17.</w:t>
      </w:r>
      <w:r>
        <w:rPr>
          <w:color w:val="000000"/>
        </w:rPr>
        <w:t xml:space="preserve"> Способен оценить состояние и перспективы развития таможенных органов, планировать и прогнозировать деятельность их структурных </w:t>
      </w:r>
      <w:proofErr w:type="gramStart"/>
      <w:r>
        <w:rPr>
          <w:color w:val="000000"/>
        </w:rPr>
        <w:t>подразделений,  осуществлять</w:t>
      </w:r>
      <w:proofErr w:type="gramEnd"/>
      <w:r>
        <w:rPr>
          <w:color w:val="000000"/>
        </w:rPr>
        <w:t xml:space="preserve"> мероприятия по внедрению инноваций в профессиональную деятельность и управлять  инновационными проектами;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gramStart"/>
      <w:r>
        <w:rPr>
          <w:b/>
          <w:i/>
          <w:color w:val="000000"/>
        </w:rPr>
        <w:t>в</w:t>
      </w:r>
      <w:proofErr w:type="gramEnd"/>
      <w:r>
        <w:rPr>
          <w:b/>
          <w:i/>
          <w:color w:val="000000"/>
        </w:rPr>
        <w:t xml:space="preserve"> информационно-аналитической деятельности</w:t>
      </w:r>
      <w:r>
        <w:rPr>
          <w:b/>
          <w:color w:val="000000"/>
        </w:rPr>
        <w:t>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ПК-18.</w:t>
      </w:r>
      <w:r>
        <w:rPr>
          <w:color w:val="000000"/>
        </w:rPr>
        <w:t xml:space="preserve"> Применяет методы сбора и анализа данных таможенной статистики внешней торговли и специальной таможенной статистики для принятия управленческих решений во внешнеторговой деятельности и деятельности таможенных органов;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ПК-19.</w:t>
      </w:r>
      <w:r>
        <w:rPr>
          <w:color w:val="000000"/>
        </w:rPr>
        <w:t xml:space="preserve"> Владеет навыками обеспечения информацией в области таможенного дела государственных органов, организаций и отдельных граждан, и информационной поддержки внешнеторговой деятельности на территории Кыргызской Республики;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proofErr w:type="gramStart"/>
      <w:r>
        <w:rPr>
          <w:b/>
          <w:i/>
          <w:color w:val="000000"/>
        </w:rPr>
        <w:t>в</w:t>
      </w:r>
      <w:proofErr w:type="gramEnd"/>
      <w:r>
        <w:rPr>
          <w:b/>
          <w:i/>
          <w:color w:val="000000"/>
        </w:rPr>
        <w:t xml:space="preserve"> научно-исследовательской деятельности: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ПК-20.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Способен  разрабатывать</w:t>
      </w:r>
      <w:proofErr w:type="gramEnd"/>
      <w:r>
        <w:rPr>
          <w:color w:val="000000"/>
        </w:rPr>
        <w:t xml:space="preserve"> планы  и  проводить научные исследования в сфере таможенного дела, а также анализировать и  критически оценивать полученные результаты и делать выводы.</w:t>
      </w:r>
    </w:p>
    <w:p w:rsidR="004930FB" w:rsidRDefault="005B1011">
      <w:pPr>
        <w:shd w:val="clear" w:color="auto" w:fill="FFFFFF"/>
        <w:ind w:left="0" w:hanging="2"/>
        <w:jc w:val="both"/>
      </w:pPr>
      <w: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4930FB" w:rsidRDefault="005B1011">
      <w:pPr>
        <w:ind w:left="0" w:hanging="2"/>
        <w:jc w:val="both"/>
      </w:pPr>
      <w: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 Требования к структуре ООП по специальности.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Структура ООП по специальности </w:t>
      </w:r>
      <w:r>
        <w:rPr>
          <w:b/>
          <w:color w:val="000000"/>
        </w:rPr>
        <w:t>530004 Таможенное дело</w:t>
      </w:r>
      <w:r>
        <w:rPr>
          <w:color w:val="000000"/>
        </w:rPr>
        <w:t xml:space="preserve"> включает следующие блоки: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1 «Дисциплины (модули)»;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2 «Практика»;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Блок 3 «Государственная итоговая аттестация».  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e"/>
        <w:tblW w:w="104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662"/>
        <w:gridCol w:w="2708"/>
      </w:tblGrid>
      <w:tr w:rsidR="004930FB">
        <w:tc>
          <w:tcPr>
            <w:tcW w:w="7763" w:type="dxa"/>
            <w:gridSpan w:val="2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Структура ООП подготовки специалистов</w:t>
            </w:r>
          </w:p>
        </w:tc>
        <w:tc>
          <w:tcPr>
            <w:tcW w:w="2708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Объем ООП подготовки специалистов и </w:t>
            </w:r>
            <w:proofErr w:type="spellStart"/>
            <w:r>
              <w:rPr>
                <w:b/>
                <w:color w:val="000000"/>
              </w:rPr>
              <w:t>ее</w:t>
            </w:r>
            <w:proofErr w:type="spellEnd"/>
            <w:r>
              <w:rPr>
                <w:b/>
                <w:color w:val="000000"/>
              </w:rPr>
              <w:t xml:space="preserve"> блоков в кредитах</w:t>
            </w:r>
          </w:p>
        </w:tc>
      </w:tr>
      <w:tr w:rsidR="004930FB">
        <w:tc>
          <w:tcPr>
            <w:tcW w:w="1101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1</w:t>
            </w:r>
          </w:p>
        </w:tc>
        <w:tc>
          <w:tcPr>
            <w:tcW w:w="6662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I.Гуманитарный</w:t>
            </w:r>
            <w:proofErr w:type="spellEnd"/>
            <w:r>
              <w:rPr>
                <w:color w:val="000000"/>
              </w:rPr>
              <w:t>, социальный и экономический цикл</w:t>
            </w:r>
          </w:p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II.Математический</w:t>
            </w:r>
            <w:proofErr w:type="spellEnd"/>
            <w:r>
              <w:rPr>
                <w:color w:val="000000"/>
              </w:rPr>
              <w:t xml:space="preserve"> и естественнонаучный цикл</w:t>
            </w:r>
          </w:p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III.Профессиональный</w:t>
            </w:r>
            <w:proofErr w:type="spellEnd"/>
            <w:r>
              <w:rPr>
                <w:color w:val="000000"/>
              </w:rPr>
              <w:t xml:space="preserve"> цикл</w:t>
            </w:r>
          </w:p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2708" w:type="dxa"/>
          </w:tcPr>
          <w:p w:rsidR="004930FB" w:rsidRDefault="004930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:rsidR="004930FB" w:rsidRDefault="004930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4930FB" w:rsidRDefault="004930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185-260</w:t>
            </w:r>
          </w:p>
        </w:tc>
      </w:tr>
      <w:tr w:rsidR="004930FB">
        <w:tc>
          <w:tcPr>
            <w:tcW w:w="1101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2</w:t>
            </w:r>
          </w:p>
        </w:tc>
        <w:tc>
          <w:tcPr>
            <w:tcW w:w="6662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Практики</w:t>
            </w:r>
          </w:p>
        </w:tc>
        <w:tc>
          <w:tcPr>
            <w:tcW w:w="2708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25-90</w:t>
            </w:r>
          </w:p>
        </w:tc>
      </w:tr>
      <w:tr w:rsidR="004930FB">
        <w:tc>
          <w:tcPr>
            <w:tcW w:w="1101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3</w:t>
            </w:r>
          </w:p>
        </w:tc>
        <w:tc>
          <w:tcPr>
            <w:tcW w:w="6662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итоговая аттестация</w:t>
            </w:r>
          </w:p>
        </w:tc>
        <w:tc>
          <w:tcPr>
            <w:tcW w:w="2708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10-25</w:t>
            </w:r>
          </w:p>
        </w:tc>
      </w:tr>
      <w:tr w:rsidR="004930FB">
        <w:tc>
          <w:tcPr>
            <w:tcW w:w="7763" w:type="dxa"/>
            <w:gridSpan w:val="2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Объем ООП ВПО по подготовке специалистов</w:t>
            </w:r>
          </w:p>
        </w:tc>
        <w:tc>
          <w:tcPr>
            <w:tcW w:w="2708" w:type="dxa"/>
          </w:tcPr>
          <w:p w:rsidR="004930FB" w:rsidRDefault="005B1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300</w:t>
            </w:r>
          </w:p>
        </w:tc>
      </w:tr>
    </w:tbl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 разрабатывает ООП подготовки специалиста в соответствии с требованиями государственного образовательного стандарта и </w:t>
      </w:r>
      <w:proofErr w:type="spellStart"/>
      <w:r>
        <w:rPr>
          <w:color w:val="000000"/>
        </w:rPr>
        <w:t>несет</w:t>
      </w:r>
      <w:proofErr w:type="spellEnd"/>
      <w:r>
        <w:rPr>
          <w:color w:val="000000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Набор дисциплин (модулей) и их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, которые относятся к каждому циклу блока 1 ООП подготовки специалиста, вуз определяет самостоятельно в установленном для блока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,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требований к результатам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освоения, в виде совокупности результатов обучения, предусмотренных национальной рамкой квалификаций.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5.2.1. </w:t>
      </w:r>
      <w:r>
        <w:rPr>
          <w:color w:val="000000"/>
        </w:rPr>
        <w:t>ООП подготовки специалиста должна обеспечить реализацию:</w:t>
      </w:r>
    </w:p>
    <w:p w:rsidR="004930FB" w:rsidRDefault="005B10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обязательных</w:t>
      </w:r>
      <w:proofErr w:type="gramEnd"/>
      <w:r>
        <w:rPr>
          <w:color w:val="000000"/>
        </w:rPr>
        <w:t xml:space="preserve"> дисциплин гуманитарного, социального и экономического цикла, перечень и </w:t>
      </w:r>
      <w:proofErr w:type="spellStart"/>
      <w:r>
        <w:rPr>
          <w:color w:val="000000"/>
        </w:rPr>
        <w:t>трудоемкость</w:t>
      </w:r>
      <w:proofErr w:type="spellEnd"/>
      <w:r>
        <w:rPr>
          <w:color w:val="000000"/>
        </w:rPr>
        <w:t xml:space="preserve">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устанавливается государственным образовательным стандартом ВПО по соответствующему направлению подготовки специалиста;</w:t>
      </w:r>
    </w:p>
    <w:p w:rsidR="004930FB" w:rsidRDefault="005B10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дисциплин</w:t>
      </w:r>
      <w:proofErr w:type="gramEnd"/>
      <w:r>
        <w:rPr>
          <w:color w:val="000000"/>
        </w:rPr>
        <w:t xml:space="preserve"> по физической культуре и спорту, в </w:t>
      </w:r>
      <w:proofErr w:type="spellStart"/>
      <w:r>
        <w:rPr>
          <w:color w:val="000000"/>
        </w:rPr>
        <w:t>объеме</w:t>
      </w:r>
      <w:proofErr w:type="spellEnd"/>
      <w:r>
        <w:rPr>
          <w:color w:val="000000"/>
        </w:rPr>
        <w:t xml:space="preserve"> не менее 360 часов, которые являются обязательными для освоения, но не переводятся в кредиты и не включаются в объем ООП подготовки специалиста.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5.2.2. </w:t>
      </w:r>
      <w:r>
        <w:rPr>
          <w:color w:val="000000"/>
        </w:rPr>
        <w:t>Блок 2 «Практика» включает учебную практику (ознакомительная работа) и производственную практику.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 может устанавливать дополнительный тип практики в пределах установленных кредитов.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</w:rPr>
        <w:t>5.2.3.</w:t>
      </w:r>
      <w:r>
        <w:rPr>
          <w:color w:val="000000"/>
        </w:rPr>
        <w:t xml:space="preserve"> Блок 3 «Государственная аттестация» </w:t>
      </w:r>
      <w:r>
        <w:t xml:space="preserve"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5.2.4. </w:t>
      </w:r>
      <w:r>
        <w:rPr>
          <w:color w:val="000000"/>
        </w:rPr>
        <w:t xml:space="preserve">В рамках ООП подготовки специальности выделяется обязательная и элективная часть.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 обязательной части ООП подготовки специальности относятся дисциплины и практики, обеспечивающие формирование общенаучных, универсальных, социально – личностных, общекультурных и профессиональных компетенций, с </w:t>
      </w:r>
      <w:proofErr w:type="spellStart"/>
      <w:r>
        <w:rPr>
          <w:color w:val="000000"/>
        </w:rPr>
        <w:t>учетом</w:t>
      </w:r>
      <w:proofErr w:type="spellEnd"/>
      <w:r>
        <w:rPr>
          <w:color w:val="000000"/>
        </w:rPr>
        <w:t xml:space="preserve"> уровней национальной рамки квалификаций.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Объем обязательной части, без </w:t>
      </w:r>
      <w:proofErr w:type="spellStart"/>
      <w:r>
        <w:rPr>
          <w:color w:val="000000"/>
        </w:rPr>
        <w:t>учета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государственной аттестации, должен составлять не более 50 процентов общего </w:t>
      </w:r>
      <w:proofErr w:type="spellStart"/>
      <w:r>
        <w:rPr>
          <w:color w:val="000000"/>
        </w:rPr>
        <w:t>объема</w:t>
      </w:r>
      <w:proofErr w:type="spellEnd"/>
      <w:r>
        <w:rPr>
          <w:color w:val="000000"/>
        </w:rPr>
        <w:t xml:space="preserve"> ООП подготовки специалиста.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элективной части ООП подготовки специалиста студенты могут выбрать дисциплины по соответствующей специальности.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</w:t>
      </w:r>
      <w:r>
        <w:rPr>
          <w:color w:val="000000"/>
        </w:rPr>
        <w:t xml:space="preserve"> Требования к условиям реализации ООП по специальности </w:t>
      </w:r>
      <w:r>
        <w:rPr>
          <w:b/>
          <w:color w:val="000000"/>
        </w:rPr>
        <w:t>530004 Таможенное дело</w:t>
      </w:r>
      <w:r>
        <w:rPr>
          <w:color w:val="000000"/>
        </w:rPr>
        <w:t>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5.3.1. Кадровое обеспечение учебного процесса.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Доля преподавателей, имеющих </w:t>
      </w:r>
      <w:proofErr w:type="spellStart"/>
      <w:r>
        <w:rPr>
          <w:color w:val="000000"/>
        </w:rPr>
        <w:t>ученую</w:t>
      </w:r>
      <w:proofErr w:type="spellEnd"/>
      <w:r>
        <w:rPr>
          <w:color w:val="000000"/>
        </w:rPr>
        <w:t xml:space="preserve"> степень и (или) </w:t>
      </w:r>
      <w:proofErr w:type="spellStart"/>
      <w:r>
        <w:rPr>
          <w:color w:val="000000"/>
        </w:rPr>
        <w:t>ученое</w:t>
      </w:r>
      <w:proofErr w:type="spellEnd"/>
      <w:r>
        <w:rPr>
          <w:color w:val="000000"/>
        </w:rPr>
        <w:t xml:space="preserve"> звание, в общем числе преподавателей, обеспечивающих образовательный процесс по данной ООП, должна быть не менее 60 процентов.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Преподаватели профессионального цикла должны иметь, как правило, базовое образование и (или) </w:t>
      </w:r>
      <w:proofErr w:type="spellStart"/>
      <w:r>
        <w:rPr>
          <w:color w:val="000000"/>
        </w:rPr>
        <w:t>ученую</w:t>
      </w:r>
      <w:proofErr w:type="spellEnd"/>
      <w:r>
        <w:rPr>
          <w:color w:val="000000"/>
        </w:rPr>
        <w:t xml:space="preserve"> степень (</w:t>
      </w:r>
      <w:proofErr w:type="spellStart"/>
      <w:r>
        <w:rPr>
          <w:color w:val="000000"/>
        </w:rPr>
        <w:t>ученое</w:t>
      </w:r>
      <w:proofErr w:type="spellEnd"/>
      <w:r>
        <w:rPr>
          <w:color w:val="000000"/>
        </w:rPr>
        <w:t xml:space="preserve"> звание), соответствующие профилю преподаваемой дисциплины.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76" w:lineRule="auto"/>
        <w:ind w:left="0" w:hanging="2"/>
        <w:jc w:val="both"/>
        <w:rPr>
          <w:b/>
          <w:color w:val="000000"/>
        </w:rPr>
      </w:pPr>
      <w:r>
        <w:rPr>
          <w:color w:val="000000"/>
        </w:rPr>
        <w:t xml:space="preserve">Доля дисциплин, лекции по которым читаются преподавателями, имеющими </w:t>
      </w:r>
      <w:proofErr w:type="spellStart"/>
      <w:r>
        <w:rPr>
          <w:color w:val="000000"/>
        </w:rPr>
        <w:t>ученые</w:t>
      </w:r>
      <w:proofErr w:type="spellEnd"/>
      <w:r>
        <w:rPr>
          <w:color w:val="000000"/>
        </w:rPr>
        <w:t xml:space="preserve"> степени кандидата или доктора наук, должна составлять не менее 60 процентов общего количества дисциплин.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5.3.2.</w:t>
      </w:r>
      <w:r>
        <w:rPr>
          <w:color w:val="000000"/>
        </w:rPr>
        <w:t xml:space="preserve"> Учебно-методическое и информационное обеспечение учебного процесса.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Реализация ООП подготовки специалиста обеспечивается учебно-методической документацией и материалами по всем учебным курсам, дисциплинам (модулям) ООП.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Внеаудиторная работа обучающихся должна сопровождаться методическим обеспечением и обоснованием времени, затрачиваемого на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выполнение.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Вуз должен обеспечить доступ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(</w:t>
      </w:r>
      <w:r>
        <w:rPr>
          <w:i/>
          <w:color w:val="000000"/>
        </w:rPr>
        <w:t xml:space="preserve">определяются с </w:t>
      </w:r>
      <w:proofErr w:type="spellStart"/>
      <w:r>
        <w:rPr>
          <w:i/>
          <w:color w:val="000000"/>
        </w:rPr>
        <w:t>учетом</w:t>
      </w:r>
      <w:proofErr w:type="spellEnd"/>
      <w:r>
        <w:rPr>
          <w:i/>
          <w:color w:val="000000"/>
        </w:rPr>
        <w:t xml:space="preserve"> формируемых компетенций). </w:t>
      </w:r>
      <w:r>
        <w:rPr>
          <w:color w:val="000000"/>
        </w:rPr>
        <w:t xml:space="preserve">Библиотечный фонд,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- за последние пять лет), из </w:t>
      </w:r>
      <w:proofErr w:type="spellStart"/>
      <w:r>
        <w:rPr>
          <w:color w:val="000000"/>
        </w:rPr>
        <w:t>расчета</w:t>
      </w:r>
      <w:proofErr w:type="spellEnd"/>
      <w:r>
        <w:rPr>
          <w:color w:val="000000"/>
        </w:rPr>
        <w:t xml:space="preserve"> не менее 25 экземпляров таких изданий на каждые 100 обучающихся.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Должен быть обеспечен доступ к комплектам библиотечного фонда не менее, чем из 6 наименований журналов.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5.3.3. Материально-техническое обеспечение учебного процесса.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Высшее учебное заведение, реализующее ООП подготовки специалиста, должно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и научно-исследовательской работы обучающихся, которые предусмотрены учебным планом вуза, и соответствующей действующим санитарным и противопожарным правилам и нормам.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Минимально необходимый для реализации ООП подготовки специалиста перечень материально-технического обеспечения включает: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лаборатории</w:t>
      </w:r>
      <w:proofErr w:type="gramEnd"/>
      <w:r>
        <w:rPr>
          <w:color w:val="000000"/>
        </w:rPr>
        <w:t>: продовольственных и непродовольственных товаров, таможенного контроля;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кабинеты</w:t>
      </w:r>
      <w:proofErr w:type="gramEnd"/>
      <w:r>
        <w:rPr>
          <w:color w:val="000000"/>
        </w:rPr>
        <w:t>: информатики, информационных технологий в таможенном деле, товарной номенклатуры внешнеэкономической деятельности, лингафонные;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специализированные</w:t>
      </w:r>
      <w:proofErr w:type="gramEnd"/>
      <w:r>
        <w:rPr>
          <w:color w:val="000000"/>
        </w:rPr>
        <w:t xml:space="preserve"> компьютерные классы для анализа и обработки данных по электронному декларированию товаров, таможенной статистики, управлению.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с выходом в сеть Интернет в компьютерном классе или через персональные компьютеры кафедр в соответствии с </w:t>
      </w:r>
      <w:proofErr w:type="spellStart"/>
      <w:r>
        <w:rPr>
          <w:color w:val="000000"/>
        </w:rPr>
        <w:t>объемом</w:t>
      </w:r>
      <w:proofErr w:type="spellEnd"/>
      <w:r>
        <w:rPr>
          <w:color w:val="000000"/>
        </w:rPr>
        <w:t xml:space="preserve"> изучаемых дисциплин.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должен быть обеспечен необходимым комплектом лицензионного программного обеспечения.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5.3.4. Организация и проведение практики.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Практика является обязательным разделом ООП подготовки специалиста. Она представляет собой форму организации образовательного процесса, непосредственно ориентированную на профессионально-практическую подготовку обучающихся.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Конкретные виды практик определяются ООП вуза. При реализации ООП подготовки специалиста по данной специальности предусматриваются следующие виды практик: учебная и производственная: таможенная (научно-исследовательская), преддипломная. Цели и задачи, программы и формы </w:t>
      </w:r>
      <w:proofErr w:type="spellStart"/>
      <w:r>
        <w:rPr>
          <w:color w:val="000000"/>
        </w:rPr>
        <w:t>отчетности</w:t>
      </w:r>
      <w:proofErr w:type="spellEnd"/>
      <w:r>
        <w:rPr>
          <w:color w:val="000000"/>
        </w:rPr>
        <w:t xml:space="preserve"> определяются вузом по каждому виду практики.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Практика проводится в структурных подразделениях ГТС Кыргызской Республики, таможнях и на таможенных постах, в организациях, подведомственных ГТС Кыргызстана, а также в сторонних организациях или на кафедрах и в лабораториях вуза, обладающих необходимым кадровым и научно-техническим потенциалом. При этом практика хотя бы одного вида должна проводиться в структурных подразделениях таможенных органов.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5.3.5. Основное содержание научно-исследовательской работы.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Научно-исследовательская работа направлена на формирование общекультурных и профессиональных компетенций в соответствии с ГОС ВПО КР.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организации научно-исследовательской работы высшее учебное заведение должно предоставить возможность обучающимся: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активно</w:t>
      </w:r>
      <w:proofErr w:type="gramEnd"/>
      <w:r>
        <w:rPr>
          <w:color w:val="000000"/>
        </w:rPr>
        <w:t xml:space="preserve"> использовать библиотечный фонд (включая электронные библиотеки) вуза для изучения литературы и периодики по теме научной работы;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участвовать</w:t>
      </w:r>
      <w:proofErr w:type="gramEnd"/>
      <w:r>
        <w:rPr>
          <w:color w:val="000000"/>
        </w:rPr>
        <w:t xml:space="preserve"> в проведении научных исследований или выполнении разработок;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выступать</w:t>
      </w:r>
      <w:proofErr w:type="gramEnd"/>
      <w:r>
        <w:rPr>
          <w:color w:val="000000"/>
        </w:rPr>
        <w:t xml:space="preserve"> с докладами по результатам работы на научно-исследовательских семинарах, научных конференциях;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готовить</w:t>
      </w:r>
      <w:proofErr w:type="gramEnd"/>
      <w:r>
        <w:rPr>
          <w:color w:val="000000"/>
        </w:rPr>
        <w:t xml:space="preserve"> материалы к публикациям в научных журналах и доклады с использованием современного программного обеспечения, средств визуализации;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осуществлять</w:t>
      </w:r>
      <w:proofErr w:type="gramEnd"/>
      <w:r>
        <w:rPr>
          <w:color w:val="000000"/>
        </w:rPr>
        <w:t xml:space="preserve"> сбор, обработку, анализ и систематизацию научной информации по теме (заданию), в том числе с использованием сети Интернет;</w:t>
      </w:r>
    </w:p>
    <w:p w:rsidR="004930FB" w:rsidRDefault="005B101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составлять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отчеты</w:t>
      </w:r>
      <w:proofErr w:type="spellEnd"/>
      <w:r>
        <w:rPr>
          <w:color w:val="000000"/>
        </w:rPr>
        <w:t xml:space="preserve"> (разделы </w:t>
      </w:r>
      <w:proofErr w:type="spellStart"/>
      <w:r>
        <w:rPr>
          <w:color w:val="000000"/>
        </w:rPr>
        <w:t>отчета</w:t>
      </w:r>
      <w:proofErr w:type="spellEnd"/>
      <w:r>
        <w:rPr>
          <w:color w:val="000000"/>
        </w:rPr>
        <w:t xml:space="preserve">) по теме или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разделу (этапу, заданию).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 процессе выполнения научно-исследовательской работы должно проводиться широкое обсуждение в учебных структурах вуза с привлечением работодателей, позволяющее оценить уровень компетенций, сформированных у обучающегося. Необходимо также дать оценку компетенций, связанных с формированием профессионального мировоззрения и </w:t>
      </w:r>
      <w:proofErr w:type="spellStart"/>
      <w:r>
        <w:rPr>
          <w:color w:val="000000"/>
        </w:rPr>
        <w:t>определенного</w:t>
      </w:r>
      <w:proofErr w:type="spellEnd"/>
      <w:r>
        <w:rPr>
          <w:color w:val="000000"/>
        </w:rPr>
        <w:t xml:space="preserve"> уровня культуры.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5.3.4. Оценка качества подготовки выпускников. 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>
        <w:rPr>
          <w:color w:val="000000"/>
        </w:rPr>
        <w:t>путем</w:t>
      </w:r>
      <w:proofErr w:type="spellEnd"/>
      <w:r>
        <w:rPr>
          <w:color w:val="000000"/>
        </w:rPr>
        <w:t>: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разработки</w:t>
      </w:r>
      <w:proofErr w:type="gramEnd"/>
      <w:r>
        <w:rPr>
          <w:color w:val="000000"/>
        </w:rPr>
        <w:t xml:space="preserve"> стратегии по обеспечению качества подготовки выпускников с привлечением представителей работодателей;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мониторинга</w:t>
      </w:r>
      <w:proofErr w:type="gramEnd"/>
      <w:r>
        <w:rPr>
          <w:color w:val="000000"/>
        </w:rPr>
        <w:t>, периодического рецензирования образовательных программ;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разработки</w:t>
      </w:r>
      <w:proofErr w:type="gramEnd"/>
      <w:r>
        <w:rPr>
          <w:color w:val="000000"/>
        </w:rPr>
        <w:t xml:space="preserve"> объективных процедур оценки уровня знаний и умений обучающихся, компетенций выпускников;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обеспечения</w:t>
      </w:r>
      <w:proofErr w:type="gramEnd"/>
      <w:r>
        <w:rPr>
          <w:color w:val="000000"/>
        </w:rPr>
        <w:t xml:space="preserve"> компетентности преподавательского состава;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регулярного</w:t>
      </w:r>
      <w:proofErr w:type="gramEnd"/>
      <w:r>
        <w:rPr>
          <w:color w:val="000000"/>
        </w:rPr>
        <w:t xml:space="preserve"> проведения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4930FB" w:rsidRDefault="005B10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информирования</w:t>
      </w:r>
      <w:proofErr w:type="gramEnd"/>
      <w:r>
        <w:rPr>
          <w:color w:val="000000"/>
        </w:rPr>
        <w:t xml:space="preserve"> общественности о результатах своей деятельности, планах, инновациях.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качества освоения ООП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формы и процедуры текущего контроля успеваемости и промежуточной аттестации, обучающихся по каждой дисциплине, разрабатываются вузом самостоятельно и доводятся до сведения обучающихся в течение первого месяца обучения.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rPr>
          <w:color w:val="000000"/>
        </w:rPr>
        <w:t>приобретенных</w:t>
      </w:r>
      <w:proofErr w:type="spellEnd"/>
      <w:r>
        <w:rPr>
          <w:color w:val="000000"/>
        </w:rPr>
        <w:t xml:space="preserve"> компетенций. Фонды оценочных средств разрабатываются и утверждаются вузом.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Фонды оценочных средств должны быть полными и адекватными отображениями требований ГОС ВПО по данной специальности, соответствовать целям и задачам ООП подготовки специалиста и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учебному плану. Они призваны обеспечивать оценку качества универсальных и профессиональных компетенций, приобретаемых выпускником.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При разработке оценочных средств контроля качества изучения модулей, дисциплин, практики должны учитываться все виды связей между </w:t>
      </w:r>
      <w:proofErr w:type="spellStart"/>
      <w:r>
        <w:rPr>
          <w:color w:val="000000"/>
        </w:rPr>
        <w:t>включенными</w:t>
      </w:r>
      <w:proofErr w:type="spellEnd"/>
      <w:r>
        <w:rPr>
          <w:color w:val="000000"/>
        </w:rP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Вузом должны быть созданы условия для максимального приближения системы оценивания и контроля компетенций, обучающихся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привлекаться работодатели (представители таможенных органов, заинтересованных организаций и объединений, занимающихся таможенным делом), преподаватели, читающие смежные дисциплины.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Итоговая государственная аттестация </w:t>
      </w:r>
      <w:r>
        <w:t xml:space="preserve"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дипломного</w:t>
      </w:r>
      <w:proofErr w:type="gramEnd"/>
      <w:r>
        <w:rPr>
          <w:color w:val="000000"/>
        </w:rPr>
        <w:t xml:space="preserve"> проекта или дипломной работы.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Требования к содержанию, </w:t>
      </w:r>
      <w:proofErr w:type="spellStart"/>
      <w:r>
        <w:rPr>
          <w:color w:val="000000"/>
        </w:rPr>
        <w:t>объему</w:t>
      </w:r>
      <w:proofErr w:type="spellEnd"/>
      <w:r>
        <w:rPr>
          <w:color w:val="000000"/>
        </w:rPr>
        <w:t xml:space="preserve"> и структуре выпускной квалификационной работы - дипломного проекта или дипломной работы, а также требования к государственному экзамену (при наличии) определяются вузом.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Настоящий стандарт по специальности </w:t>
      </w:r>
      <w:r>
        <w:rPr>
          <w:b/>
          <w:color w:val="000000"/>
        </w:rPr>
        <w:t>530004 «Таможенное дело»</w:t>
      </w:r>
      <w:r>
        <w:rPr>
          <w:color w:val="000000"/>
        </w:rPr>
        <w:t xml:space="preserve"> разработан Учебно-методическим объединением по образованию в области таможенного дела при базовом вузе – Кыргызском национальном университете имени </w:t>
      </w:r>
      <w:proofErr w:type="spellStart"/>
      <w:r>
        <w:rPr>
          <w:color w:val="000000"/>
        </w:rPr>
        <w:t>Жусупа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Баласагына</w:t>
      </w:r>
      <w:proofErr w:type="spellEnd"/>
      <w:r>
        <w:rPr>
          <w:color w:val="000000"/>
        </w:rPr>
        <w:t>.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Председатель УМО </w:t>
      </w:r>
      <w:r>
        <w:rPr>
          <w:color w:val="000000"/>
        </w:rPr>
        <w:t xml:space="preserve">– первый проректор 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КНУ </w:t>
      </w:r>
      <w:proofErr w:type="spellStart"/>
      <w:r>
        <w:rPr>
          <w:color w:val="000000"/>
        </w:rPr>
        <w:t>им.Ж.Баласагына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д.ф-м.н</w:t>
      </w:r>
      <w:proofErr w:type="spellEnd"/>
      <w:r>
        <w:rPr>
          <w:color w:val="000000"/>
        </w:rPr>
        <w:t>.,</w:t>
      </w:r>
    </w:p>
    <w:p w:rsidR="004930FB" w:rsidRDefault="005B1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color w:val="000000"/>
        </w:rPr>
        <w:t>профессор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Темиров Б.К.</w:t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Составители: </w:t>
      </w: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1.  </w:t>
      </w:r>
      <w:proofErr w:type="spellStart"/>
      <w:r>
        <w:rPr>
          <w:color w:val="000000"/>
        </w:rPr>
        <w:t>Базарбаев</w:t>
      </w:r>
      <w:proofErr w:type="spellEnd"/>
      <w:r>
        <w:rPr>
          <w:color w:val="000000"/>
        </w:rPr>
        <w:t xml:space="preserve"> Э.Б. </w:t>
      </w:r>
      <w:proofErr w:type="gramStart"/>
      <w:r>
        <w:rPr>
          <w:color w:val="000000"/>
        </w:rPr>
        <w:t>–  заведующий</w:t>
      </w:r>
      <w:proofErr w:type="gramEnd"/>
      <w:r>
        <w:rPr>
          <w:color w:val="000000"/>
        </w:rPr>
        <w:t xml:space="preserve"> кафедрой правоведения и таможенного дела Кыргызского национального университета им. Ж. </w:t>
      </w:r>
      <w:proofErr w:type="spellStart"/>
      <w:r>
        <w:rPr>
          <w:color w:val="000000"/>
        </w:rPr>
        <w:t>Баласагына</w:t>
      </w:r>
      <w:proofErr w:type="spellEnd"/>
      <w:r>
        <w:rPr>
          <w:color w:val="000000"/>
        </w:rPr>
        <w:t>, доктор юридических наук, профессор ___________</w:t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Семетеев</w:t>
      </w:r>
      <w:proofErr w:type="spellEnd"/>
      <w:r>
        <w:rPr>
          <w:color w:val="000000"/>
        </w:rPr>
        <w:t xml:space="preserve"> К.Э. – начальник Управления ГТС при Правительстве КР, кандидат юридических наук, полковник таможенной службы _______________</w:t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3.  </w:t>
      </w:r>
      <w:proofErr w:type="spellStart"/>
      <w:r>
        <w:rPr>
          <w:color w:val="000000"/>
        </w:rPr>
        <w:t>Сарсеитова</w:t>
      </w:r>
      <w:proofErr w:type="spellEnd"/>
      <w:r>
        <w:rPr>
          <w:color w:val="000000"/>
        </w:rPr>
        <w:t xml:space="preserve"> Н.Ш.  – кандидат педагогических наук, доцент кафедры правоведения и таможенного дела Кыргызского национального университета им. Ж. </w:t>
      </w:r>
      <w:proofErr w:type="spellStart"/>
      <w:proofErr w:type="gramStart"/>
      <w:r>
        <w:rPr>
          <w:color w:val="000000"/>
        </w:rPr>
        <w:t>Баласагына</w:t>
      </w:r>
      <w:proofErr w:type="spellEnd"/>
      <w:r>
        <w:rPr>
          <w:color w:val="000000"/>
        </w:rPr>
        <w:t xml:space="preserve">  _</w:t>
      </w:r>
      <w:proofErr w:type="gramEnd"/>
      <w:r>
        <w:rPr>
          <w:color w:val="000000"/>
        </w:rPr>
        <w:t>_______________________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 </w:t>
      </w:r>
      <w:proofErr w:type="spellStart"/>
      <w:r>
        <w:rPr>
          <w:color w:val="000000"/>
        </w:rPr>
        <w:t>Керимканова</w:t>
      </w:r>
      <w:proofErr w:type="spellEnd"/>
      <w:r>
        <w:rPr>
          <w:color w:val="000000"/>
        </w:rPr>
        <w:t xml:space="preserve"> Ж.Ж. – кандидат юридических наук, доцент Кыргызского государственного юридического университета __________________</w:t>
      </w: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4930FB" w:rsidRDefault="0049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5B1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930FB" w:rsidRDefault="004930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sectPr w:rsidR="004930FB">
      <w:footerReference w:type="even" r:id="rId8"/>
      <w:footerReference w:type="default" r:id="rId9"/>
      <w:pgSz w:w="12240" w:h="15840"/>
      <w:pgMar w:top="709" w:right="900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C46" w:rsidRDefault="001C5C46">
      <w:pPr>
        <w:spacing w:line="240" w:lineRule="auto"/>
        <w:ind w:left="0" w:hanging="2"/>
      </w:pPr>
      <w:r>
        <w:separator/>
      </w:r>
    </w:p>
  </w:endnote>
  <w:endnote w:type="continuationSeparator" w:id="0">
    <w:p w:rsidR="001C5C46" w:rsidRDefault="001C5C4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0FB" w:rsidRDefault="005B10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930FB" w:rsidRDefault="004930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0FB" w:rsidRDefault="005B10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B21DB">
      <w:rPr>
        <w:noProof/>
        <w:color w:val="000000"/>
      </w:rPr>
      <w:t>2</w:t>
    </w:r>
    <w:r>
      <w:rPr>
        <w:color w:val="000000"/>
      </w:rPr>
      <w:fldChar w:fldCharType="end"/>
    </w:r>
  </w:p>
  <w:p w:rsidR="004930FB" w:rsidRDefault="004930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C46" w:rsidRDefault="001C5C46">
      <w:pPr>
        <w:spacing w:line="240" w:lineRule="auto"/>
        <w:ind w:left="0" w:hanging="2"/>
      </w:pPr>
      <w:r>
        <w:separator/>
      </w:r>
    </w:p>
  </w:footnote>
  <w:footnote w:type="continuationSeparator" w:id="0">
    <w:p w:rsidR="001C5C46" w:rsidRDefault="001C5C46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F0194"/>
    <w:multiLevelType w:val="multilevel"/>
    <w:tmpl w:val="78D63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34800FA"/>
    <w:multiLevelType w:val="multilevel"/>
    <w:tmpl w:val="434E5C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5A06B1F"/>
    <w:multiLevelType w:val="multilevel"/>
    <w:tmpl w:val="C1544A54"/>
    <w:lvl w:ilvl="0">
      <w:start w:val="1"/>
      <w:numFmt w:val="bullet"/>
      <w:lvlText w:val="●"/>
      <w:lvlJc w:val="left"/>
      <w:pPr>
        <w:ind w:left="143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7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9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3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5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9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390C350E"/>
    <w:multiLevelType w:val="multilevel"/>
    <w:tmpl w:val="29109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409852DD"/>
    <w:multiLevelType w:val="multilevel"/>
    <w:tmpl w:val="7D9A1E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BA45D9F"/>
    <w:multiLevelType w:val="multilevel"/>
    <w:tmpl w:val="E98E6C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69343F69"/>
    <w:multiLevelType w:val="multilevel"/>
    <w:tmpl w:val="DCDED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72D76176"/>
    <w:multiLevelType w:val="multilevel"/>
    <w:tmpl w:val="823E2B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7F0A0004"/>
    <w:multiLevelType w:val="multilevel"/>
    <w:tmpl w:val="74E868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FB"/>
    <w:rsid w:val="001C5C46"/>
    <w:rsid w:val="004930FB"/>
    <w:rsid w:val="005B1011"/>
    <w:rsid w:val="008B21DB"/>
    <w:rsid w:val="00CB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A035F8-764A-4C4F-ABC0-D44E7468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A9038F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10"/>
    <w:next w:val="10"/>
    <w:rsid w:val="00A9038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A9038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A9038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A9038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A9038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A9038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A9038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A9038F"/>
  </w:style>
  <w:style w:type="table" w:customStyle="1" w:styleId="TableNormal0">
    <w:name w:val="Table Normal"/>
    <w:rsid w:val="00A903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autoRedefine/>
    <w:hidden/>
    <w:qFormat/>
    <w:rsid w:val="00A9038F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autoRedefine/>
    <w:hidden/>
    <w:qFormat/>
    <w:rsid w:val="00A9038F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styleId="a5">
    <w:name w:val="Body Text"/>
    <w:basedOn w:val="a"/>
    <w:autoRedefine/>
    <w:hidden/>
    <w:qFormat/>
    <w:rsid w:val="00A9038F"/>
    <w:pPr>
      <w:autoSpaceDE w:val="0"/>
      <w:autoSpaceDN w:val="0"/>
      <w:jc w:val="center"/>
    </w:pPr>
    <w:rPr>
      <w:sz w:val="22"/>
      <w:szCs w:val="22"/>
      <w:lang w:eastAsia="en-US"/>
    </w:rPr>
  </w:style>
  <w:style w:type="character" w:customStyle="1" w:styleId="a6">
    <w:name w:val="Основной текст Знак"/>
    <w:autoRedefine/>
    <w:hidden/>
    <w:qFormat/>
    <w:rsid w:val="00A9038F"/>
    <w:rPr>
      <w:w w:val="100"/>
      <w:position w:val="-1"/>
      <w:sz w:val="22"/>
      <w:szCs w:val="22"/>
      <w:effect w:val="none"/>
      <w:vertAlign w:val="baseline"/>
      <w:cs w:val="0"/>
      <w:em w:val="none"/>
      <w:lang w:val="ru-RU" w:eastAsia="en-US" w:bidi="ar-SA"/>
    </w:rPr>
  </w:style>
  <w:style w:type="paragraph" w:styleId="a7">
    <w:name w:val="Balloon Text"/>
    <w:basedOn w:val="a"/>
    <w:autoRedefine/>
    <w:hidden/>
    <w:qFormat/>
    <w:rsid w:val="00A9038F"/>
    <w:rPr>
      <w:rFonts w:ascii="Tahoma" w:hAnsi="Tahoma" w:cs="Tahoma"/>
      <w:sz w:val="16"/>
      <w:szCs w:val="16"/>
    </w:rPr>
  </w:style>
  <w:style w:type="paragraph" w:styleId="a8">
    <w:name w:val="footer"/>
    <w:basedOn w:val="a"/>
    <w:autoRedefine/>
    <w:hidden/>
    <w:qFormat/>
    <w:rsid w:val="00A9038F"/>
    <w:pPr>
      <w:tabs>
        <w:tab w:val="center" w:pos="4677"/>
        <w:tab w:val="right" w:pos="9355"/>
      </w:tabs>
    </w:pPr>
  </w:style>
  <w:style w:type="character" w:styleId="a9">
    <w:name w:val="page number"/>
    <w:basedOn w:val="a0"/>
    <w:autoRedefine/>
    <w:hidden/>
    <w:qFormat/>
    <w:rsid w:val="00A9038F"/>
    <w:rPr>
      <w:w w:val="100"/>
      <w:position w:val="-1"/>
      <w:effect w:val="none"/>
      <w:vertAlign w:val="baseline"/>
      <w:cs w:val="0"/>
      <w:em w:val="none"/>
    </w:rPr>
  </w:style>
  <w:style w:type="paragraph" w:styleId="aa">
    <w:name w:val="header"/>
    <w:basedOn w:val="a"/>
    <w:autoRedefine/>
    <w:hidden/>
    <w:qFormat/>
    <w:rsid w:val="00A903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utoRedefine/>
    <w:hidden/>
    <w:qFormat/>
    <w:rsid w:val="00A9038F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74">
    <w:name w:val="Font Style74"/>
    <w:autoRedefine/>
    <w:hidden/>
    <w:qFormat/>
    <w:rsid w:val="00A9038F"/>
    <w:rPr>
      <w:rFonts w:ascii="Times New Roman" w:hAnsi="Times New Roman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autoRedefine/>
    <w:hidden/>
    <w:qFormat/>
    <w:rsid w:val="00A9038F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55">
    <w:name w:val="Style55"/>
    <w:basedOn w:val="a"/>
    <w:autoRedefine/>
    <w:hidden/>
    <w:qFormat/>
    <w:rsid w:val="00A9038F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31">
    <w:name w:val="Style31"/>
    <w:basedOn w:val="a"/>
    <w:autoRedefine/>
    <w:hidden/>
    <w:qFormat/>
    <w:rsid w:val="00A9038F"/>
    <w:pPr>
      <w:widowControl w:val="0"/>
      <w:autoSpaceDE w:val="0"/>
      <w:autoSpaceDN w:val="0"/>
      <w:adjustRightInd w:val="0"/>
      <w:spacing w:line="288" w:lineRule="atLeast"/>
    </w:pPr>
  </w:style>
  <w:style w:type="character" w:customStyle="1" w:styleId="FontStyle75">
    <w:name w:val="Font Style75"/>
    <w:autoRedefine/>
    <w:hidden/>
    <w:qFormat/>
    <w:rsid w:val="00A9038F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8">
    <w:name w:val="Font Style78"/>
    <w:autoRedefine/>
    <w:hidden/>
    <w:qFormat/>
    <w:rsid w:val="00A9038F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nsPlusNormal">
    <w:name w:val="ConsPlusNormal"/>
    <w:autoRedefine/>
    <w:hidden/>
    <w:qFormat/>
    <w:rsid w:val="00A9038F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rsid w:val="00A9038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cWMYPktuTRhfwpO/ilLrcpRc2A==">AMUW2mWj+co1eBl0/dwRKJXG3U2voQaz2k94BUtm0foKELDC5/bK4xLrr4ytFW3FpSQ6IltWesmhZ3qJtOnzk+A+Nnjtd6O8XswM72c2Xm9cFiKG+qndZ6HiS/xU6ywM0Ap1ydsqgx0Z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5629</Words>
  <Characters>32088</Characters>
  <Application>Microsoft Office Word</Application>
  <DocSecurity>0</DocSecurity>
  <Lines>267</Lines>
  <Paragraphs>75</Paragraphs>
  <ScaleCrop>false</ScaleCrop>
  <Company>SPecialiST RePack</Company>
  <LinksUpToDate>false</LinksUpToDate>
  <CharactersWithSpaces>37642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3</cp:revision>
  <dcterms:created xsi:type="dcterms:W3CDTF">2011-12-13T20:22:00Z</dcterms:created>
  <dcterms:modified xsi:type="dcterms:W3CDTF">2021-06-23T05:11:00Z</dcterms:modified>
</cp:coreProperties>
</file>